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40942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60F3DBED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064900B9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39AD62B8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4BB0F872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5F3811D1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0510680E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61748E7E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4F8B5476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2F3400CB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790F41FC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5963635F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54E8130B" w14:textId="77777777" w:rsidR="0068756C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662F7D89" w14:textId="77777777" w:rsidR="0068756C" w:rsidRPr="00B75A4F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46EFEA3A" w14:textId="77777777" w:rsidR="0068756C" w:rsidRPr="00BF0076" w:rsidRDefault="0068756C" w:rsidP="0068756C">
      <w:pPr>
        <w:jc w:val="center"/>
        <w:rPr>
          <w:b/>
          <w:color w:val="365F91"/>
          <w:sz w:val="28"/>
          <w:szCs w:val="28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Тижневий бюлетень </w:t>
      </w:r>
    </w:p>
    <w:p w14:paraId="7CF99DC4" w14:textId="77777777" w:rsidR="0068756C" w:rsidRPr="00EB5A10" w:rsidRDefault="0068756C" w:rsidP="0068756C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щодо ситуації</w:t>
      </w:r>
      <w:r w:rsidRPr="00EB5A10">
        <w:rPr>
          <w:b/>
          <w:color w:val="365F91"/>
          <w:sz w:val="28"/>
          <w:szCs w:val="28"/>
          <w:lang w:val="uk-UA"/>
        </w:rPr>
        <w:t xml:space="preserve"> з грипу </w:t>
      </w:r>
      <w:r>
        <w:rPr>
          <w:b/>
          <w:color w:val="365F91"/>
          <w:sz w:val="28"/>
          <w:szCs w:val="28"/>
          <w:lang w:val="uk-UA"/>
        </w:rPr>
        <w:t xml:space="preserve">та </w:t>
      </w:r>
      <w:r>
        <w:rPr>
          <w:b/>
          <w:color w:val="365F91"/>
          <w:sz w:val="28"/>
          <w:szCs w:val="28"/>
          <w:lang w:val="en-US"/>
        </w:rPr>
        <w:t>COVID</w:t>
      </w:r>
      <w:r w:rsidRPr="00CC30C9">
        <w:rPr>
          <w:b/>
          <w:color w:val="365F91"/>
          <w:sz w:val="28"/>
          <w:szCs w:val="28"/>
        </w:rPr>
        <w:t xml:space="preserve">-19 </w:t>
      </w:r>
      <w:r w:rsidRPr="00EB5A10">
        <w:rPr>
          <w:b/>
          <w:color w:val="365F91"/>
          <w:sz w:val="28"/>
          <w:szCs w:val="28"/>
          <w:lang w:val="uk-UA"/>
        </w:rPr>
        <w:t xml:space="preserve">в Україні </w:t>
      </w:r>
    </w:p>
    <w:p w14:paraId="0F265B39" w14:textId="77777777" w:rsidR="0068756C" w:rsidRPr="00EB5A10" w:rsidRDefault="0068756C" w:rsidP="0068756C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за даними </w:t>
      </w:r>
      <w:r>
        <w:rPr>
          <w:b/>
          <w:color w:val="365F91"/>
          <w:sz w:val="28"/>
          <w:szCs w:val="28"/>
          <w:lang w:val="uk-UA"/>
        </w:rPr>
        <w:t>обраних лікувальних закладів в містах</w:t>
      </w:r>
    </w:p>
    <w:p w14:paraId="4D86464A" w14:textId="77777777" w:rsidR="0068756C" w:rsidRPr="00EB5A10" w:rsidRDefault="0068756C" w:rsidP="0068756C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>Київ, Дні</w:t>
      </w:r>
      <w:r>
        <w:rPr>
          <w:b/>
          <w:color w:val="365F91"/>
          <w:sz w:val="28"/>
          <w:szCs w:val="28"/>
          <w:lang w:val="uk-UA"/>
        </w:rPr>
        <w:t>про, Одеса та</w:t>
      </w:r>
      <w:r w:rsidRPr="00EB5A10">
        <w:rPr>
          <w:b/>
          <w:color w:val="365F91"/>
          <w:sz w:val="28"/>
          <w:szCs w:val="28"/>
          <w:lang w:val="uk-UA"/>
        </w:rPr>
        <w:t xml:space="preserve"> Хмельницький</w:t>
      </w:r>
    </w:p>
    <w:p w14:paraId="334361A5" w14:textId="77777777" w:rsidR="0068756C" w:rsidRPr="00EB5A10" w:rsidRDefault="0068756C" w:rsidP="0068756C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 xml:space="preserve">17 тиждень </w:t>
      </w:r>
      <w:r w:rsidRPr="00EB5A10">
        <w:rPr>
          <w:b/>
          <w:color w:val="365F91"/>
          <w:sz w:val="28"/>
          <w:szCs w:val="28"/>
          <w:lang w:val="uk-UA"/>
        </w:rPr>
        <w:t>20</w:t>
      </w:r>
      <w:r w:rsidRPr="00EB5A10">
        <w:rPr>
          <w:b/>
          <w:color w:val="365F91"/>
          <w:sz w:val="28"/>
          <w:szCs w:val="28"/>
        </w:rPr>
        <w:t>2</w:t>
      </w:r>
      <w:r w:rsidRPr="0032473C">
        <w:rPr>
          <w:b/>
          <w:color w:val="365F91"/>
          <w:sz w:val="28"/>
          <w:szCs w:val="28"/>
        </w:rPr>
        <w:t>6</w:t>
      </w:r>
      <w:r w:rsidRPr="00EB5A10">
        <w:rPr>
          <w:b/>
          <w:color w:val="365F91"/>
          <w:sz w:val="28"/>
          <w:szCs w:val="28"/>
          <w:lang w:val="uk-UA"/>
        </w:rPr>
        <w:t xml:space="preserve"> року</w:t>
      </w:r>
    </w:p>
    <w:p w14:paraId="3B05CBD6" w14:textId="77777777" w:rsidR="0068756C" w:rsidRPr="00EB5A10" w:rsidRDefault="0068756C" w:rsidP="0068756C">
      <w:pPr>
        <w:jc w:val="center"/>
        <w:rPr>
          <w:b/>
          <w:color w:val="365F91"/>
          <w:sz w:val="28"/>
          <w:szCs w:val="28"/>
        </w:rPr>
      </w:pPr>
    </w:p>
    <w:p w14:paraId="6869A2DD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3799D51F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2391E220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2E9CB3A0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4CA3DE56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45956195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0ECD70E4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7A70938C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4BD94EF4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6AB6D276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02B4E152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7034C234" w14:textId="77777777" w:rsidR="0068756C" w:rsidRPr="00EB5A10" w:rsidRDefault="0068756C" w:rsidP="0068756C">
      <w:pPr>
        <w:jc w:val="center"/>
        <w:rPr>
          <w:b/>
          <w:sz w:val="28"/>
          <w:szCs w:val="28"/>
          <w:lang w:val="uk-UA"/>
        </w:rPr>
      </w:pPr>
    </w:p>
    <w:p w14:paraId="330B46AB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52A2EFC0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4FD48C97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28224FA7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4756887E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5DBF26E8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09448A05" w14:textId="77777777" w:rsidR="0068756C" w:rsidRDefault="0068756C" w:rsidP="0068756C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256F9F56" w14:textId="77777777" w:rsidR="0068756C" w:rsidRPr="00884D70" w:rsidRDefault="0068756C" w:rsidP="0068756C">
      <w:pPr>
        <w:spacing w:after="200" w:line="276" w:lineRule="auto"/>
        <w:jc w:val="center"/>
        <w:rPr>
          <w:lang w:val="uk-UA" w:eastAsia="en-US"/>
        </w:rPr>
      </w:pPr>
      <w:r w:rsidRPr="00884D70">
        <w:rPr>
          <w:lang w:val="uk-UA" w:eastAsia="en-US"/>
        </w:rPr>
        <w:t xml:space="preserve">Публікується на сайті </w:t>
      </w:r>
      <w:hyperlink r:id="rId4" w:history="1">
        <w:r w:rsidRPr="00843347">
          <w:rPr>
            <w:rStyle w:val="a3"/>
            <w:lang w:val="en-US" w:eastAsia="en-US"/>
          </w:rPr>
          <w:t>www</w:t>
        </w:r>
        <w:r w:rsidRPr="00843347">
          <w:rPr>
            <w:rStyle w:val="a3"/>
            <w:lang w:eastAsia="en-US"/>
          </w:rPr>
          <w:t>.</w:t>
        </w:r>
        <w:r w:rsidRPr="00843347">
          <w:rPr>
            <w:rStyle w:val="a3"/>
            <w:lang w:val="en-US" w:eastAsia="en-US"/>
          </w:rPr>
          <w:t>ukrinfluenzakyiv</w:t>
        </w:r>
        <w:r w:rsidRPr="00843347">
          <w:rPr>
            <w:rStyle w:val="a3"/>
            <w:lang w:eastAsia="en-US"/>
          </w:rPr>
          <w:t>.</w:t>
        </w:r>
        <w:r w:rsidRPr="00843347">
          <w:rPr>
            <w:rStyle w:val="a3"/>
            <w:lang w:val="en-US" w:eastAsia="en-US"/>
          </w:rPr>
          <w:t>com</w:t>
        </w:r>
        <w:r w:rsidRPr="00843347">
          <w:rPr>
            <w:rStyle w:val="a3"/>
            <w:lang w:eastAsia="en-US"/>
          </w:rPr>
          <w:t>.</w:t>
        </w:r>
        <w:r w:rsidRPr="00843347">
          <w:rPr>
            <w:rStyle w:val="a3"/>
            <w:lang w:val="en-US" w:eastAsia="en-US"/>
          </w:rPr>
          <w:t>ua</w:t>
        </w:r>
      </w:hyperlink>
    </w:p>
    <w:p w14:paraId="46405E97" w14:textId="77777777" w:rsidR="0068756C" w:rsidRDefault="0068756C" w:rsidP="0068756C">
      <w:pPr>
        <w:spacing w:after="200"/>
        <w:jc w:val="center"/>
        <w:rPr>
          <w:lang w:val="uk-UA" w:eastAsia="en-US"/>
        </w:rPr>
      </w:pPr>
    </w:p>
    <w:p w14:paraId="2E79911C" w14:textId="77777777" w:rsidR="0068756C" w:rsidRDefault="0068756C" w:rsidP="0068756C">
      <w:pPr>
        <w:spacing w:line="276" w:lineRule="auto"/>
        <w:ind w:firstLine="708"/>
        <w:jc w:val="both"/>
        <w:rPr>
          <w:bCs/>
          <w:lang w:val="uk-UA"/>
        </w:rPr>
      </w:pPr>
      <w:r w:rsidRPr="006609EE">
        <w:rPr>
          <w:lang w:val="uk-UA"/>
        </w:rPr>
        <w:lastRenderedPageBreak/>
        <w:t>З 200</w:t>
      </w:r>
      <w:r w:rsidRPr="00884D70">
        <w:rPr>
          <w:lang w:val="uk-UA"/>
        </w:rPr>
        <w:t>8</w:t>
      </w:r>
      <w:r w:rsidRPr="006609EE">
        <w:rPr>
          <w:lang w:val="uk-UA"/>
        </w:rPr>
        <w:t xml:space="preserve"> року в Україні</w:t>
      </w:r>
      <w:r>
        <w:rPr>
          <w:lang w:val="uk-UA"/>
        </w:rPr>
        <w:t xml:space="preserve"> </w:t>
      </w:r>
      <w:r w:rsidRPr="006609EE">
        <w:rPr>
          <w:lang w:val="uk-UA"/>
        </w:rPr>
        <w:t>функціону</w:t>
      </w:r>
      <w:r w:rsidRPr="00884D70">
        <w:rPr>
          <w:lang w:val="uk-UA"/>
        </w:rPr>
        <w:t>є</w:t>
      </w:r>
      <w:r w:rsidRPr="006609EE">
        <w:rPr>
          <w:lang w:val="uk-UA"/>
        </w:rPr>
        <w:t xml:space="preserve"> система епіднагляду</w:t>
      </w:r>
      <w:r>
        <w:rPr>
          <w:lang w:val="uk-UA"/>
        </w:rPr>
        <w:t xml:space="preserve"> </w:t>
      </w:r>
      <w:r w:rsidRPr="006609EE">
        <w:rPr>
          <w:lang w:val="uk-UA"/>
        </w:rPr>
        <w:t>за грипоподібними</w:t>
      </w:r>
      <w:r>
        <w:rPr>
          <w:lang w:val="uk-UA"/>
        </w:rPr>
        <w:t xml:space="preserve"> </w:t>
      </w:r>
      <w:r w:rsidRPr="00884D70">
        <w:rPr>
          <w:lang w:val="uk-UA"/>
        </w:rPr>
        <w:t xml:space="preserve">захворюваннями </w:t>
      </w:r>
      <w:r w:rsidRPr="006609EE">
        <w:rPr>
          <w:lang w:val="uk-UA"/>
        </w:rPr>
        <w:t>(ГПЗ)</w:t>
      </w:r>
      <w:r>
        <w:rPr>
          <w:lang w:val="uk-UA"/>
        </w:rPr>
        <w:t>*</w:t>
      </w:r>
      <w:r w:rsidRPr="006609EE">
        <w:rPr>
          <w:lang w:val="uk-UA"/>
        </w:rPr>
        <w:t xml:space="preserve"> та тяжкими гострими</w:t>
      </w:r>
      <w:r>
        <w:rPr>
          <w:lang w:val="uk-UA"/>
        </w:rPr>
        <w:t xml:space="preserve"> </w:t>
      </w:r>
      <w:r w:rsidRPr="006609EE">
        <w:rPr>
          <w:lang w:val="uk-UA"/>
        </w:rPr>
        <w:t>респіраторними</w:t>
      </w:r>
      <w:r>
        <w:rPr>
          <w:lang w:val="uk-UA"/>
        </w:rPr>
        <w:t xml:space="preserve"> </w:t>
      </w:r>
      <w:r w:rsidRPr="006609EE">
        <w:rPr>
          <w:lang w:val="uk-UA"/>
        </w:rPr>
        <w:t>захворюваннями (ТГРЗ)</w:t>
      </w:r>
      <w:r>
        <w:rPr>
          <w:lang w:val="uk-UA"/>
        </w:rPr>
        <w:t>* на основі даних, що надходять з обраних лікувальних закладів</w:t>
      </w:r>
      <w:r w:rsidRPr="006609EE">
        <w:rPr>
          <w:lang w:val="uk-UA"/>
        </w:rPr>
        <w:t xml:space="preserve"> </w:t>
      </w:r>
      <w:r>
        <w:rPr>
          <w:lang w:val="uk-UA"/>
        </w:rPr>
        <w:t>у містах</w:t>
      </w:r>
      <w:r w:rsidRPr="006609EE">
        <w:rPr>
          <w:lang w:val="uk-UA"/>
        </w:rPr>
        <w:t xml:space="preserve"> Ки</w:t>
      </w:r>
      <w:r>
        <w:rPr>
          <w:lang w:val="uk-UA"/>
        </w:rPr>
        <w:t>ї</w:t>
      </w:r>
      <w:r w:rsidRPr="006609EE">
        <w:rPr>
          <w:lang w:val="uk-UA"/>
        </w:rPr>
        <w:t>в, Дніпр</w:t>
      </w:r>
      <w:r>
        <w:rPr>
          <w:lang w:val="uk-UA"/>
        </w:rPr>
        <w:t>о</w:t>
      </w:r>
      <w:r w:rsidRPr="006609EE">
        <w:rPr>
          <w:lang w:val="uk-UA"/>
        </w:rPr>
        <w:t>, Одес</w:t>
      </w:r>
      <w:r>
        <w:rPr>
          <w:lang w:val="uk-UA"/>
        </w:rPr>
        <w:t>а</w:t>
      </w:r>
      <w:r w:rsidRPr="006609EE">
        <w:rPr>
          <w:lang w:val="uk-UA"/>
        </w:rPr>
        <w:t xml:space="preserve"> та Хмельницьк</w:t>
      </w:r>
      <w:r>
        <w:rPr>
          <w:lang w:val="uk-UA"/>
        </w:rPr>
        <w:t xml:space="preserve">ий. Система налічує </w:t>
      </w:r>
      <w:r>
        <w:rPr>
          <w:bCs/>
          <w:lang w:val="uk-UA"/>
        </w:rPr>
        <w:t>8 закладів, зокрема: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5</w:t>
      </w:r>
      <w:r w:rsidRPr="006609EE">
        <w:rPr>
          <w:bCs/>
          <w:lang w:val="uk-UA"/>
        </w:rPr>
        <w:t xml:space="preserve"> стаціонарів та </w:t>
      </w:r>
      <w:r>
        <w:rPr>
          <w:bCs/>
          <w:lang w:val="uk-UA"/>
        </w:rPr>
        <w:t>3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–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поліклінічні та амбулаторні заклади</w:t>
      </w:r>
      <w:r w:rsidRPr="006609EE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r w:rsidRPr="009C4192">
        <w:rPr>
          <w:bCs/>
          <w:lang w:val="uk-UA"/>
        </w:rPr>
        <w:t xml:space="preserve">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34201F">
          <w:rPr>
            <w:rStyle w:val="a3"/>
            <w:bCs/>
            <w:lang w:val="uk-UA"/>
          </w:rPr>
          <w:t>www.ukrinfluenzakyiv.com.ua</w:t>
        </w:r>
      </w:hyperlink>
      <w:r w:rsidRPr="009C4192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</w:p>
    <w:p w14:paraId="08C0B93D" w14:textId="77777777" w:rsidR="0068756C" w:rsidRDefault="0068756C" w:rsidP="0068756C">
      <w:pPr>
        <w:spacing w:line="276" w:lineRule="auto"/>
        <w:ind w:firstLine="708"/>
        <w:jc w:val="both"/>
        <w:rPr>
          <w:bCs/>
          <w:lang w:val="uk-UA"/>
        </w:rPr>
      </w:pPr>
      <w:r w:rsidRPr="00864173">
        <w:rPr>
          <w:lang w:val="uk-UA"/>
        </w:rPr>
        <w:t xml:space="preserve">Показники </w:t>
      </w:r>
      <w:r>
        <w:rPr>
          <w:lang w:val="uk-UA"/>
        </w:rPr>
        <w:t xml:space="preserve">захворюваності </w:t>
      </w:r>
      <w:r w:rsidRPr="00864173">
        <w:rPr>
          <w:lang w:val="uk-UA"/>
        </w:rPr>
        <w:t xml:space="preserve">розраховані на </w:t>
      </w:r>
      <w:r>
        <w:rPr>
          <w:lang w:val="uk-UA"/>
        </w:rPr>
        <w:t xml:space="preserve">чисельність </w:t>
      </w:r>
      <w:r w:rsidRPr="00864173">
        <w:rPr>
          <w:lang w:val="uk-UA"/>
        </w:rPr>
        <w:t xml:space="preserve">населення, яке обслуговується </w:t>
      </w:r>
      <w:r>
        <w:rPr>
          <w:lang w:val="uk-UA"/>
        </w:rPr>
        <w:t>цими лікувальними закладами</w:t>
      </w:r>
      <w:r w:rsidRPr="00864173">
        <w:rPr>
          <w:lang w:val="uk-UA"/>
        </w:rPr>
        <w:t xml:space="preserve">. Поліклінічні та амбулаторні заклади </w:t>
      </w:r>
      <w:r>
        <w:rPr>
          <w:lang w:val="uk-UA"/>
        </w:rPr>
        <w:t>обслуговують</w:t>
      </w:r>
      <w:r w:rsidRPr="00864173">
        <w:rPr>
          <w:lang w:val="uk-UA"/>
        </w:rPr>
        <w:t xml:space="preserve"> </w:t>
      </w:r>
      <w:r>
        <w:rPr>
          <w:lang w:val="uk-UA"/>
        </w:rPr>
        <w:t>149 759</w:t>
      </w:r>
      <w:r w:rsidRPr="00864173">
        <w:rPr>
          <w:lang w:val="uk-UA"/>
        </w:rPr>
        <w:t xml:space="preserve"> тис. населення</w:t>
      </w:r>
      <w:r>
        <w:rPr>
          <w:lang w:val="uk-UA"/>
        </w:rPr>
        <w:t xml:space="preserve"> (дорослі – 75010 тис., діти – 74749 тис.)</w:t>
      </w:r>
      <w:r w:rsidRPr="00864173">
        <w:rPr>
          <w:lang w:val="uk-UA"/>
        </w:rPr>
        <w:t xml:space="preserve">, у стаціонарах </w:t>
      </w:r>
      <w:r w:rsidRPr="00864173">
        <w:rPr>
          <w:color w:val="000000"/>
          <w:lang w:val="uk-UA"/>
        </w:rPr>
        <w:t xml:space="preserve">обслуговується </w:t>
      </w:r>
      <w:r>
        <w:rPr>
          <w:color w:val="000000"/>
          <w:lang w:val="uk-UA"/>
        </w:rPr>
        <w:t>1</w:t>
      </w:r>
      <w:r w:rsidRPr="00864173">
        <w:rPr>
          <w:color w:val="000000"/>
          <w:lang w:val="uk-UA"/>
        </w:rPr>
        <w:t xml:space="preserve"> млн. </w:t>
      </w:r>
      <w:r>
        <w:rPr>
          <w:color w:val="000000"/>
          <w:lang w:val="uk-UA"/>
        </w:rPr>
        <w:t>904 842 ти</w:t>
      </w:r>
      <w:r w:rsidRPr="00864173">
        <w:rPr>
          <w:color w:val="000000"/>
          <w:lang w:val="uk-UA"/>
        </w:rPr>
        <w:t xml:space="preserve">с. населення (дорослі – </w:t>
      </w:r>
      <w:r w:rsidRPr="00864173">
        <w:rPr>
          <w:bCs/>
          <w:color w:val="000000"/>
          <w:lang w:val="uk-UA"/>
        </w:rPr>
        <w:t>1 млн. 6</w:t>
      </w:r>
      <w:r>
        <w:rPr>
          <w:bCs/>
          <w:color w:val="000000"/>
          <w:lang w:val="uk-UA"/>
        </w:rPr>
        <w:t>27</w:t>
      </w:r>
      <w:r w:rsidRPr="00864173">
        <w:rPr>
          <w:bCs/>
          <w:color w:val="000000"/>
          <w:lang w:val="uk-UA"/>
        </w:rPr>
        <w:t> </w:t>
      </w:r>
      <w:r>
        <w:rPr>
          <w:bCs/>
          <w:color w:val="000000"/>
          <w:lang w:val="uk-UA"/>
        </w:rPr>
        <w:t>680</w:t>
      </w:r>
      <w:r w:rsidRPr="00864173">
        <w:rPr>
          <w:bCs/>
          <w:color w:val="000000"/>
          <w:lang w:val="uk-UA"/>
        </w:rPr>
        <w:t xml:space="preserve"> тис.; діти – </w:t>
      </w:r>
      <w:r>
        <w:rPr>
          <w:bCs/>
          <w:color w:val="000000"/>
          <w:lang w:val="uk-UA"/>
        </w:rPr>
        <w:t>277162</w:t>
      </w:r>
      <w:r w:rsidRPr="00864173">
        <w:rPr>
          <w:bCs/>
          <w:color w:val="000000"/>
          <w:lang w:val="uk-UA"/>
        </w:rPr>
        <w:t xml:space="preserve"> тис.)</w:t>
      </w:r>
      <w:r w:rsidRPr="00864173">
        <w:rPr>
          <w:color w:val="000000"/>
          <w:lang w:val="uk-UA"/>
        </w:rPr>
        <w:t xml:space="preserve">. </w:t>
      </w:r>
    </w:p>
    <w:p w14:paraId="648F195F" w14:textId="77777777" w:rsidR="0068756C" w:rsidRPr="00C21A86" w:rsidRDefault="0068756C" w:rsidP="0068756C">
      <w:pPr>
        <w:spacing w:line="276" w:lineRule="auto"/>
        <w:ind w:firstLine="708"/>
        <w:jc w:val="both"/>
        <w:rPr>
          <w:bCs/>
          <w:lang w:val="uk-UA"/>
        </w:rPr>
      </w:pPr>
      <w:r>
        <w:rPr>
          <w:bCs/>
          <w:lang w:val="uk-UA"/>
        </w:rPr>
        <w:t xml:space="preserve">* - під визначення випадків ГПЗ та ТГРЗ підпадають респіраторні захворювання, </w:t>
      </w:r>
      <w:r>
        <w:rPr>
          <w:lang w:val="uk-UA"/>
        </w:rPr>
        <w:t xml:space="preserve">спричинені респіраторними вірусами, зокрема, вірусами грипу, аденовірусами, вірусами парагрипу, риновірусами, </w:t>
      </w:r>
      <w:r>
        <w:rPr>
          <w:lang w:val="en-US"/>
        </w:rPr>
        <w:t>RS</w:t>
      </w:r>
      <w:r>
        <w:rPr>
          <w:lang w:val="uk-UA"/>
        </w:rPr>
        <w:t xml:space="preserve">-вірусами, метапневмовірусами, бокавірусами, коронавірусами людини </w:t>
      </w:r>
      <w:r>
        <w:rPr>
          <w:lang w:val="en-US"/>
        </w:rPr>
        <w:t>OC</w:t>
      </w:r>
      <w:r w:rsidRPr="009C4192">
        <w:rPr>
          <w:lang w:val="uk-UA"/>
        </w:rPr>
        <w:t>43, 229</w:t>
      </w:r>
      <w:r>
        <w:rPr>
          <w:lang w:val="en-US"/>
        </w:rPr>
        <w:t>E</w:t>
      </w:r>
      <w:r w:rsidRPr="009C4192">
        <w:rPr>
          <w:lang w:val="uk-UA"/>
        </w:rPr>
        <w:t xml:space="preserve">, </w:t>
      </w:r>
      <w:r>
        <w:rPr>
          <w:lang w:val="en-US"/>
        </w:rPr>
        <w:t>NL</w:t>
      </w:r>
      <w:r w:rsidRPr="009C4192">
        <w:rPr>
          <w:lang w:val="uk-UA"/>
        </w:rPr>
        <w:t xml:space="preserve">63, </w:t>
      </w:r>
      <w:r>
        <w:rPr>
          <w:lang w:val="en-US"/>
        </w:rPr>
        <w:t>HKU</w:t>
      </w:r>
      <w:r w:rsidRPr="009C4192">
        <w:rPr>
          <w:lang w:val="uk-UA"/>
        </w:rPr>
        <w:t>1</w:t>
      </w:r>
      <w:r>
        <w:rPr>
          <w:lang w:val="uk-UA"/>
        </w:rPr>
        <w:t>, у тому числі - вірусами</w:t>
      </w:r>
      <w:r w:rsidRPr="00884D70">
        <w:rPr>
          <w:lang w:val="uk-UA"/>
        </w:rPr>
        <w:t xml:space="preserve"> SARS-C</w:t>
      </w:r>
      <w:r>
        <w:rPr>
          <w:lang w:val="uk-UA"/>
        </w:rPr>
        <w:t xml:space="preserve">oV-2, що викликає </w:t>
      </w:r>
      <w:r>
        <w:rPr>
          <w:lang w:val="en-US"/>
        </w:rPr>
        <w:t>COVID</w:t>
      </w:r>
      <w:r w:rsidRPr="00C21A86">
        <w:rPr>
          <w:lang w:val="uk-UA"/>
        </w:rPr>
        <w:t>-19.</w:t>
      </w:r>
    </w:p>
    <w:p w14:paraId="60CD44E6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 w:rsidRPr="00884D70">
        <w:rPr>
          <w:lang w:val="uk-UA"/>
        </w:rPr>
        <w:t xml:space="preserve">За даними </w:t>
      </w:r>
      <w:r>
        <w:rPr>
          <w:lang w:val="uk-UA"/>
        </w:rPr>
        <w:t>дозорної системи епіднагляду</w:t>
      </w:r>
      <w:r w:rsidRPr="00884D70">
        <w:rPr>
          <w:lang w:val="uk-UA"/>
        </w:rPr>
        <w:t xml:space="preserve"> в Україні </w:t>
      </w:r>
      <w:r>
        <w:rPr>
          <w:lang w:val="uk-UA"/>
        </w:rPr>
        <w:t xml:space="preserve">до обраних </w:t>
      </w:r>
      <w:r w:rsidRPr="00884D70">
        <w:rPr>
          <w:lang w:val="uk-UA"/>
        </w:rPr>
        <w:t>полікліні</w:t>
      </w:r>
      <w:r>
        <w:rPr>
          <w:lang w:val="uk-UA"/>
        </w:rPr>
        <w:t xml:space="preserve">чних та </w:t>
      </w:r>
      <w:r w:rsidRPr="009E4B2F">
        <w:rPr>
          <w:lang w:val="uk-UA"/>
        </w:rPr>
        <w:t>3</w:t>
      </w:r>
      <w:r>
        <w:rPr>
          <w:lang w:val="uk-UA"/>
        </w:rPr>
        <w:t xml:space="preserve">амбулаторних закладів на </w:t>
      </w:r>
      <w:r w:rsidRPr="009E4B2F">
        <w:rPr>
          <w:lang w:val="uk-UA"/>
        </w:rPr>
        <w:t>1</w:t>
      </w:r>
      <w:r w:rsidRPr="00D3001A">
        <w:rPr>
          <w:lang w:val="uk-UA"/>
        </w:rPr>
        <w:t>7</w:t>
      </w:r>
      <w:r>
        <w:rPr>
          <w:lang w:val="uk-UA"/>
        </w:rPr>
        <w:t xml:space="preserve"> </w:t>
      </w:r>
      <w:r w:rsidRPr="00E716B6">
        <w:rPr>
          <w:lang w:val="uk-UA"/>
        </w:rPr>
        <w:t>тижні</w:t>
      </w:r>
      <w:r>
        <w:rPr>
          <w:lang w:val="uk-UA"/>
        </w:rPr>
        <w:t xml:space="preserve"> </w:t>
      </w:r>
      <w:r w:rsidRPr="00AC35FC">
        <w:rPr>
          <w:lang w:val="uk-UA"/>
        </w:rPr>
        <w:t>202</w:t>
      </w:r>
      <w:r w:rsidRPr="00DF08CD">
        <w:rPr>
          <w:lang w:val="uk-UA"/>
        </w:rPr>
        <w:t>6</w:t>
      </w:r>
      <w:r w:rsidRPr="00AC35FC">
        <w:rPr>
          <w:lang w:val="uk-UA"/>
        </w:rPr>
        <w:t xml:space="preserve"> </w:t>
      </w:r>
      <w:r>
        <w:rPr>
          <w:lang w:val="uk-UA"/>
        </w:rPr>
        <w:t>року (</w:t>
      </w:r>
      <w:r w:rsidRPr="00D3001A">
        <w:rPr>
          <w:lang w:val="uk-UA"/>
        </w:rPr>
        <w:t>20</w:t>
      </w:r>
      <w:r>
        <w:rPr>
          <w:lang w:val="uk-UA"/>
        </w:rPr>
        <w:t>.</w:t>
      </w:r>
      <w:r w:rsidRPr="009E4B2F">
        <w:rPr>
          <w:lang w:val="uk-UA"/>
        </w:rPr>
        <w:t>0</w:t>
      </w:r>
      <w:r>
        <w:rPr>
          <w:lang w:val="uk-UA"/>
        </w:rPr>
        <w:t>4.</w:t>
      </w:r>
      <w:r w:rsidRPr="007E1931">
        <w:rPr>
          <w:lang w:val="uk-UA"/>
        </w:rPr>
        <w:t>-</w:t>
      </w:r>
      <w:r w:rsidRPr="00D3001A">
        <w:rPr>
          <w:lang w:val="uk-UA"/>
        </w:rPr>
        <w:t>26</w:t>
      </w:r>
      <w:r>
        <w:rPr>
          <w:lang w:val="uk-UA"/>
        </w:rPr>
        <w:t>.</w:t>
      </w:r>
      <w:r w:rsidRPr="007E1931">
        <w:rPr>
          <w:lang w:val="uk-UA"/>
        </w:rPr>
        <w:t>04</w:t>
      </w:r>
      <w:r>
        <w:rPr>
          <w:lang w:val="uk-UA"/>
        </w:rPr>
        <w:t>.</w:t>
      </w:r>
      <w:r w:rsidRPr="00E3635A">
        <w:rPr>
          <w:lang w:val="uk-UA"/>
        </w:rPr>
        <w:t>2026</w:t>
      </w:r>
      <w:r>
        <w:rPr>
          <w:lang w:val="uk-UA"/>
        </w:rPr>
        <w:t xml:space="preserve">) було зареєстровано </w:t>
      </w:r>
      <w:r w:rsidRPr="00D3001A">
        <w:rPr>
          <w:lang w:val="uk-UA"/>
        </w:rPr>
        <w:t xml:space="preserve">563 </w:t>
      </w:r>
      <w:r>
        <w:rPr>
          <w:lang w:val="uk-UA"/>
        </w:rPr>
        <w:t xml:space="preserve">звернення за медичною допомогою з підозрою на ГПЗ, приріст загальної кількості амбулаторних візитів до амбулаторних та поліклінічних закладів сягав 2,7 % у порівнянні з минулим тижнем, з початку сезону було виявлено 255 хворих, який  відповідають визначенню ГПЗ. </w:t>
      </w:r>
    </w:p>
    <w:p w14:paraId="3DD92144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4DDE1541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 обрані</w:t>
      </w:r>
      <w:r w:rsidRPr="00884D70">
        <w:rPr>
          <w:lang w:val="uk-UA"/>
        </w:rPr>
        <w:t xml:space="preserve"> стаціонар</w:t>
      </w:r>
      <w:r>
        <w:rPr>
          <w:lang w:val="uk-UA"/>
        </w:rPr>
        <w:t>и</w:t>
      </w:r>
      <w:r w:rsidRPr="00884D70">
        <w:rPr>
          <w:lang w:val="uk-UA"/>
        </w:rPr>
        <w:t xml:space="preserve"> 4-х </w:t>
      </w:r>
      <w:r>
        <w:rPr>
          <w:lang w:val="uk-UA"/>
        </w:rPr>
        <w:t xml:space="preserve">міст на 17 тижні </w:t>
      </w:r>
      <w:r w:rsidRPr="00BE427C">
        <w:rPr>
          <w:lang w:val="uk-UA"/>
        </w:rPr>
        <w:t>було госпіталізовано</w:t>
      </w:r>
      <w:r>
        <w:rPr>
          <w:lang w:val="uk-UA"/>
        </w:rPr>
        <w:t xml:space="preserve"> 626 </w:t>
      </w:r>
      <w:r w:rsidRPr="00BE427C">
        <w:rPr>
          <w:lang w:val="uk-UA"/>
        </w:rPr>
        <w:t>хвори</w:t>
      </w:r>
      <w:r>
        <w:rPr>
          <w:lang w:val="uk-UA"/>
        </w:rPr>
        <w:t>х,</w:t>
      </w:r>
      <w:r w:rsidRPr="00BE427C">
        <w:rPr>
          <w:lang w:val="uk-UA"/>
        </w:rPr>
        <w:t xml:space="preserve"> </w:t>
      </w:r>
      <w:r w:rsidRPr="00AB263F">
        <w:rPr>
          <w:lang w:val="uk-UA"/>
        </w:rPr>
        <w:t xml:space="preserve">що на </w:t>
      </w:r>
      <w:r>
        <w:rPr>
          <w:lang w:val="uk-UA"/>
        </w:rPr>
        <w:t>8,5 %</w:t>
      </w:r>
      <w:r w:rsidRPr="00AB263F">
        <w:rPr>
          <w:lang w:val="uk-UA"/>
        </w:rPr>
        <w:t xml:space="preserve"> </w:t>
      </w:r>
      <w:r>
        <w:rPr>
          <w:lang w:val="uk-UA"/>
        </w:rPr>
        <w:t>більше</w:t>
      </w:r>
      <w:r w:rsidRPr="00AB263F">
        <w:rPr>
          <w:lang w:val="uk-UA"/>
        </w:rPr>
        <w:t xml:space="preserve"> ніж на минулому тижні,</w:t>
      </w:r>
      <w:r>
        <w:rPr>
          <w:lang w:val="uk-UA"/>
        </w:rPr>
        <w:t xml:space="preserve"> </w:t>
      </w:r>
      <w:r w:rsidRPr="006167A7">
        <w:rPr>
          <w:lang w:val="uk-UA"/>
        </w:rPr>
        <w:t xml:space="preserve">з них </w:t>
      </w:r>
      <w:r>
        <w:rPr>
          <w:lang w:val="uk-UA"/>
        </w:rPr>
        <w:t>493</w:t>
      </w:r>
      <w:r w:rsidRPr="007B6E22">
        <w:rPr>
          <w:lang w:val="uk-UA"/>
        </w:rPr>
        <w:t xml:space="preserve"> </w:t>
      </w:r>
      <w:r w:rsidRPr="006167A7">
        <w:rPr>
          <w:lang w:val="uk-UA"/>
        </w:rPr>
        <w:t>д</w:t>
      </w:r>
      <w:r>
        <w:rPr>
          <w:lang w:val="uk-UA"/>
        </w:rPr>
        <w:t>итини</w:t>
      </w:r>
      <w:r w:rsidRPr="006167A7">
        <w:rPr>
          <w:lang w:val="uk-UA"/>
        </w:rPr>
        <w:t xml:space="preserve"> </w:t>
      </w:r>
      <w:r w:rsidRPr="00AB263F">
        <w:rPr>
          <w:lang w:val="uk-UA"/>
        </w:rPr>
        <w:t xml:space="preserve">до 17 років з підозрою на ТГРЗ, що становило </w:t>
      </w:r>
      <w:r>
        <w:rPr>
          <w:lang w:val="uk-UA"/>
        </w:rPr>
        <w:t>79,0</w:t>
      </w:r>
      <w:r w:rsidRPr="00AB263F">
        <w:rPr>
          <w:lang w:val="uk-UA"/>
        </w:rPr>
        <w:t xml:space="preserve"> % від усіх госпіталізованих. Питома вага ТГРЗ від усіх госпіталізованих хворих складала </w:t>
      </w:r>
      <w:r>
        <w:rPr>
          <w:lang w:val="uk-UA"/>
        </w:rPr>
        <w:t xml:space="preserve">2,2 %. </w:t>
      </w:r>
      <w:r w:rsidRPr="006167A7">
        <w:rPr>
          <w:lang w:val="uk-UA"/>
        </w:rPr>
        <w:t xml:space="preserve"> Було </w:t>
      </w:r>
      <w:r>
        <w:rPr>
          <w:lang w:val="uk-UA"/>
        </w:rPr>
        <w:t>виявлено</w:t>
      </w:r>
      <w:r w:rsidRPr="006167A7">
        <w:rPr>
          <w:lang w:val="uk-UA"/>
        </w:rPr>
        <w:t xml:space="preserve"> </w:t>
      </w:r>
      <w:r>
        <w:rPr>
          <w:lang w:val="uk-UA"/>
        </w:rPr>
        <w:t xml:space="preserve">14 </w:t>
      </w:r>
      <w:r w:rsidRPr="006167A7">
        <w:rPr>
          <w:lang w:val="uk-UA"/>
        </w:rPr>
        <w:t>хвори</w:t>
      </w:r>
      <w:r>
        <w:rPr>
          <w:lang w:val="uk-UA"/>
        </w:rPr>
        <w:t>х (пок. 0,7 на 100 тис)</w:t>
      </w:r>
      <w:r w:rsidRPr="006167A7">
        <w:rPr>
          <w:lang w:val="uk-UA"/>
        </w:rPr>
        <w:t xml:space="preserve">, що відповідали визначенню ТГРЗ, </w:t>
      </w:r>
      <w:r>
        <w:rPr>
          <w:lang w:val="uk-UA"/>
        </w:rPr>
        <w:t xml:space="preserve">приріст рівнів захворюваності складав 75,0 % у порівнянні з минулим тижнем. З 17 тижня відмічається циркуляція вірусу грипу В, для якого притаманне поширення у другій половині епідсезону, який він і завершує  </w:t>
      </w:r>
      <w:r w:rsidRPr="006167A7">
        <w:rPr>
          <w:lang w:val="uk-UA"/>
        </w:rPr>
        <w:t>(рис.</w:t>
      </w:r>
      <w:r>
        <w:rPr>
          <w:lang w:val="uk-UA"/>
        </w:rPr>
        <w:t>1</w:t>
      </w:r>
      <w:r w:rsidRPr="006167A7">
        <w:rPr>
          <w:lang w:val="uk-UA"/>
        </w:rPr>
        <w:t>).</w:t>
      </w:r>
      <w:r w:rsidRPr="00BE427C">
        <w:rPr>
          <w:lang w:val="uk-UA"/>
        </w:rPr>
        <w:t xml:space="preserve"> </w:t>
      </w:r>
    </w:p>
    <w:p w14:paraId="5BE23980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10C4CA01" w14:textId="77777777" w:rsidR="0068756C" w:rsidRPr="00D51A84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2EF66EC1" wp14:editId="3F03BC7A">
            <wp:extent cx="5734050" cy="2524125"/>
            <wp:effectExtent l="0" t="0" r="0" b="9525"/>
            <wp:docPr id="14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8864E6B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 w:rsidRPr="00244F04">
        <w:rPr>
          <w:lang w:val="uk-UA"/>
        </w:rPr>
        <w:t xml:space="preserve">Рис. </w:t>
      </w:r>
      <w:r>
        <w:rPr>
          <w:lang w:val="uk-UA"/>
        </w:rPr>
        <w:t>1</w:t>
      </w:r>
      <w:r w:rsidRPr="00244F04">
        <w:rPr>
          <w:lang w:val="uk-UA"/>
        </w:rPr>
        <w:t>.</w:t>
      </w:r>
      <w:r w:rsidRPr="00244F04">
        <w:rPr>
          <w:noProof/>
          <w:lang w:val="uk-UA"/>
        </w:rPr>
        <w:t xml:space="preserve"> Динаміка реєстрованих випадків ТГРЗ та кількість лабораторних підтверджень грипу та </w:t>
      </w:r>
      <w:r w:rsidRPr="00244F04">
        <w:rPr>
          <w:lang w:val="uk-UA"/>
        </w:rPr>
        <w:t>SARS-CoV-2 в 4-х дозорних центрах 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років.</w:t>
      </w:r>
    </w:p>
    <w:p w14:paraId="037B58B5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2E06D891" w14:textId="77777777" w:rsidR="0068756C" w:rsidRDefault="0068756C" w:rsidP="0068756C">
      <w:pPr>
        <w:shd w:val="clear" w:color="auto" w:fill="FFFFFF" w:themeFill="background1"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На 17 тижні 2026 року </w:t>
      </w:r>
      <w:r w:rsidRPr="00AB263F">
        <w:rPr>
          <w:lang w:val="uk-UA"/>
        </w:rPr>
        <w:t>було</w:t>
      </w:r>
      <w:r>
        <w:rPr>
          <w:lang w:val="uk-UA"/>
        </w:rPr>
        <w:t xml:space="preserve"> зареєстровано 10 випадків ТГРЗ</w:t>
      </w:r>
      <w:r w:rsidRPr="00AB263F">
        <w:rPr>
          <w:lang w:val="uk-UA"/>
        </w:rPr>
        <w:t xml:space="preserve"> (пок. </w:t>
      </w:r>
      <w:r>
        <w:rPr>
          <w:lang w:val="uk-UA"/>
        </w:rPr>
        <w:t>2,3 на 100 тис.) серед дітей</w:t>
      </w:r>
      <w:r w:rsidRPr="00AB263F">
        <w:rPr>
          <w:lang w:val="uk-UA"/>
        </w:rPr>
        <w:t xml:space="preserve"> до 17 років, що </w:t>
      </w:r>
      <w:r>
        <w:rPr>
          <w:lang w:val="uk-UA"/>
        </w:rPr>
        <w:t xml:space="preserve">в 3 рази перевищало </w:t>
      </w:r>
      <w:r w:rsidRPr="00AB263F">
        <w:rPr>
          <w:lang w:val="uk-UA"/>
        </w:rPr>
        <w:t>показника минулого тижня</w:t>
      </w:r>
      <w:r>
        <w:rPr>
          <w:lang w:val="uk-UA"/>
        </w:rPr>
        <w:t xml:space="preserve">. Серед дорослого населення було зареєстровано 4 випадки ТГРЗ ( пок. 0,2 на 100 тис.) (рис. 2). </w:t>
      </w:r>
    </w:p>
    <w:p w14:paraId="57AF1116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722F4DBC" w14:textId="77777777" w:rsidR="0068756C" w:rsidRPr="000E7B56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0D627069" wp14:editId="147F28B1">
            <wp:extent cx="5572125" cy="2743200"/>
            <wp:effectExtent l="0" t="0" r="9525" b="0"/>
            <wp:docPr id="13" name="Диаграмма 13">
              <a:extLst xmlns:a="http://schemas.openxmlformats.org/drawingml/2006/main">
                <a:ext uri="{FF2B5EF4-FFF2-40B4-BE49-F238E27FC236}">
                  <a16:creationId xmlns:a16="http://schemas.microsoft.com/office/drawing/2014/main" id="{6637A4B6-B485-4AB7-9384-56617CA49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BC60FD9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185AB6B3" w14:textId="77777777" w:rsidR="0068756C" w:rsidRPr="00AB263F" w:rsidRDefault="0068756C" w:rsidP="0068756C">
      <w:pPr>
        <w:ind w:firstLine="567"/>
        <w:jc w:val="both"/>
        <w:rPr>
          <w:lang w:val="uk-UA"/>
        </w:rPr>
      </w:pPr>
      <w:r w:rsidRPr="00AB263F">
        <w:rPr>
          <w:lang w:val="uk-UA"/>
        </w:rPr>
        <w:t>Рис.2. Питома вага госпіталізованого дитячого та дорослого населення з ознаками  ТГРЗ у обрані стаціонари в епідсезоні 202</w:t>
      </w:r>
      <w:r>
        <w:rPr>
          <w:lang w:val="uk-UA"/>
        </w:rPr>
        <w:t>5</w:t>
      </w:r>
      <w:r w:rsidRPr="00AB263F">
        <w:rPr>
          <w:lang w:val="uk-UA"/>
        </w:rPr>
        <w:t>-202</w:t>
      </w:r>
      <w:r>
        <w:rPr>
          <w:lang w:val="uk-UA"/>
        </w:rPr>
        <w:t>6</w:t>
      </w:r>
      <w:r w:rsidRPr="00AB263F">
        <w:rPr>
          <w:lang w:val="uk-UA"/>
        </w:rPr>
        <w:t xml:space="preserve"> роках.</w:t>
      </w:r>
    </w:p>
    <w:p w14:paraId="6B1FB3B6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3A3E4048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Починаючи з 32 тижня 2025 року (04.08.-10.08.) і до 39 тижня (22.09-28.09) відмічався значний приріст кількості госпіталізованих осіб з підозрою на ТГРЗ, в середньому за тиждень реєструвалось до 773 хворих. Всього за 8 тижнів міжсезоння було зареєстровано 6185 госпіталізованих хворих з підозрою на ТГРЗ, тоді як з 40 по 47 тиждень (29.09-23.11) (епідсезон) зареєстровано лише 4642 хворих. Отже, в період міжсезоння було обстежено 74 зразки матеріалу від хворих  і були лабораторно підтверджені перші позитивні випадки на наявність вірусу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всього було виявлено 43 випадки, що становило 58,0% від обстежених. З появою нового збудника </w:t>
      </w:r>
      <w:r>
        <w:rPr>
          <w:lang w:val="en-US"/>
        </w:rPr>
        <w:t>Covid</w:t>
      </w:r>
      <w:r w:rsidRPr="00FF36AE">
        <w:rPr>
          <w:lang w:val="uk-UA"/>
        </w:rPr>
        <w:t>-19</w:t>
      </w:r>
      <w:r>
        <w:rPr>
          <w:lang w:val="uk-UA"/>
        </w:rPr>
        <w:t xml:space="preserve">, вже не вперше спостерігається нетиповий початок епідемічного сезону. </w:t>
      </w:r>
    </w:p>
    <w:p w14:paraId="0134EB0B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Відмічається циркуляція вірусу грипу В у другій половині епідсезону,  проте з 6 тижня 2026 року у дозорних станціях не було виявлено жодного випадку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що наочно представлено на рис.3. </w:t>
      </w:r>
    </w:p>
    <w:p w14:paraId="6629B326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68CAB4CF" w14:textId="77777777" w:rsidR="0068756C" w:rsidRPr="00D56A39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6D48B8C8" wp14:editId="19E5D07D">
            <wp:extent cx="5514975" cy="2743200"/>
            <wp:effectExtent l="0" t="0" r="9525" b="0"/>
            <wp:docPr id="12" name="Диаграмма 12">
              <a:extLst xmlns:a="http://schemas.openxmlformats.org/drawingml/2006/main">
                <a:ext uri="{FF2B5EF4-FFF2-40B4-BE49-F238E27FC236}">
                  <a16:creationId xmlns:a16="http://schemas.microsoft.com/office/drawing/2014/main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387661B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3C64EBC8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3</w:t>
      </w:r>
      <w:r w:rsidRPr="00B955C0">
        <w:rPr>
          <w:lang w:val="uk-UA"/>
        </w:rPr>
        <w:t xml:space="preserve">. Відсоток підтверджених випадків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серед хворих, які знаходились на стаціонарному лікуванні із тяжким гострим респіраторним захворюванням </w:t>
      </w:r>
      <w:r w:rsidRPr="00C76A6B">
        <w:rPr>
          <w:lang w:val="uk-UA"/>
        </w:rPr>
        <w:t xml:space="preserve">в обраних клініках 4 міст </w:t>
      </w:r>
      <w:r w:rsidRPr="00B955C0">
        <w:rPr>
          <w:lang w:val="uk-UA"/>
        </w:rPr>
        <w:t xml:space="preserve">у </w:t>
      </w:r>
      <w:r>
        <w:rPr>
          <w:lang w:val="uk-UA"/>
        </w:rPr>
        <w:t>епідемічному сезоні 2025-2026 рр.</w:t>
      </w:r>
    </w:p>
    <w:p w14:paraId="06B6268F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14F1F9B1" w14:textId="77777777" w:rsidR="0068756C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З 40 тижня 2025 року по 17 тиждень 2026 року </w:t>
      </w:r>
      <w:r w:rsidRPr="00AB263F">
        <w:rPr>
          <w:lang w:val="uk-UA"/>
        </w:rPr>
        <w:t xml:space="preserve">методом ПЛР було обстежено </w:t>
      </w:r>
      <w:r>
        <w:rPr>
          <w:lang w:val="uk-UA"/>
        </w:rPr>
        <w:t xml:space="preserve">519 зразків </w:t>
      </w:r>
      <w:r w:rsidRPr="00AB263F">
        <w:rPr>
          <w:lang w:val="uk-UA"/>
        </w:rPr>
        <w:t xml:space="preserve">від хворих на ТГРЗ. Всього лабораторно підтверджено </w:t>
      </w:r>
      <w:r>
        <w:rPr>
          <w:lang w:val="uk-UA"/>
        </w:rPr>
        <w:t xml:space="preserve">299 </w:t>
      </w:r>
      <w:r w:rsidRPr="00AB263F">
        <w:rPr>
          <w:lang w:val="uk-UA"/>
        </w:rPr>
        <w:t>(</w:t>
      </w:r>
      <w:r>
        <w:rPr>
          <w:lang w:val="uk-UA"/>
        </w:rPr>
        <w:t xml:space="preserve">57,6 %) випадків: 24 вип. </w:t>
      </w:r>
      <w:r w:rsidRPr="00AB263F">
        <w:rPr>
          <w:lang w:val="uk-UA"/>
        </w:rPr>
        <w:t>SARS-CoV-2</w:t>
      </w:r>
      <w:r>
        <w:rPr>
          <w:lang w:val="uk-UA"/>
        </w:rPr>
        <w:t xml:space="preserve">, 217 вип.- грип А, (з них – 90 вип. А(Н3)), 1 вип. – грип В, 13 вип.- риновіруса, 14 вип. – </w:t>
      </w:r>
      <w:r>
        <w:rPr>
          <w:lang w:val="en-US"/>
        </w:rPr>
        <w:t>RSV</w:t>
      </w:r>
      <w:r>
        <w:rPr>
          <w:lang w:val="uk-UA"/>
        </w:rPr>
        <w:t xml:space="preserve">, 2 – вип. Парагрипу, 3 вип. – мікоплазма, 5 вип -метопневмовірус, 2 вип. - бокавірусу та 11 – ентеровіруса, 7 – вип. – аденовірус (рис.4). </w:t>
      </w:r>
    </w:p>
    <w:p w14:paraId="2204C88E" w14:textId="77777777" w:rsidR="0068756C" w:rsidRPr="00244F04" w:rsidRDefault="0068756C" w:rsidP="0068756C">
      <w:pPr>
        <w:spacing w:line="276" w:lineRule="auto"/>
        <w:ind w:firstLine="567"/>
        <w:jc w:val="both"/>
        <w:rPr>
          <w:lang w:val="uk-UA"/>
        </w:rPr>
      </w:pPr>
    </w:p>
    <w:p w14:paraId="2C8EAD7A" w14:textId="77777777" w:rsidR="0068756C" w:rsidRDefault="0068756C" w:rsidP="0068756C">
      <w:pPr>
        <w:ind w:firstLine="567"/>
        <w:rPr>
          <w:lang w:val="uk-UA"/>
        </w:rPr>
      </w:pPr>
    </w:p>
    <w:p w14:paraId="78A1FC81" w14:textId="77777777" w:rsidR="0068756C" w:rsidRDefault="0068756C" w:rsidP="0068756C">
      <w:pPr>
        <w:ind w:firstLine="567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207BFA64" wp14:editId="4F41A3E5">
            <wp:extent cx="5619750" cy="26384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60E33C" w14:textId="77777777" w:rsidR="0068756C" w:rsidRPr="00AA73EF" w:rsidRDefault="0068756C" w:rsidP="0068756C">
      <w:pPr>
        <w:rPr>
          <w:lang w:val="uk-UA"/>
        </w:rPr>
      </w:pPr>
    </w:p>
    <w:p w14:paraId="14FA771A" w14:textId="77777777" w:rsidR="0068756C" w:rsidRPr="00780C9B" w:rsidRDefault="0068756C" w:rsidP="0068756C">
      <w:pPr>
        <w:spacing w:after="200" w:line="276" w:lineRule="auto"/>
        <w:ind w:firstLine="567"/>
        <w:rPr>
          <w:lang w:val="uk-UA" w:eastAsia="en-US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4</w:t>
      </w:r>
      <w:r w:rsidRPr="00B955C0">
        <w:rPr>
          <w:lang w:val="uk-UA"/>
        </w:rPr>
        <w:t xml:space="preserve">. </w:t>
      </w:r>
      <w:r>
        <w:rPr>
          <w:lang w:val="uk-UA"/>
        </w:rPr>
        <w:t>Лабораторно-п</w:t>
      </w:r>
      <w:r w:rsidRPr="00B955C0">
        <w:rPr>
          <w:lang w:val="uk-UA"/>
        </w:rPr>
        <w:t>ідтверджен</w:t>
      </w:r>
      <w:r>
        <w:rPr>
          <w:lang w:val="uk-UA"/>
        </w:rPr>
        <w:t>і</w:t>
      </w:r>
      <w:r w:rsidRPr="00B955C0">
        <w:rPr>
          <w:lang w:val="uk-UA"/>
        </w:rPr>
        <w:t xml:space="preserve"> випадк</w:t>
      </w:r>
      <w:r>
        <w:rPr>
          <w:lang w:val="uk-UA"/>
        </w:rPr>
        <w:t>и</w:t>
      </w:r>
      <w:r w:rsidRPr="00B955C0">
        <w:rPr>
          <w:lang w:val="uk-UA"/>
        </w:rPr>
        <w:t xml:space="preserve">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</w:t>
      </w:r>
      <w:r w:rsidRPr="00244F04">
        <w:rPr>
          <w:lang w:val="uk-UA"/>
        </w:rPr>
        <w:t>в 4-х дозорних центрах</w:t>
      </w:r>
      <w:r>
        <w:rPr>
          <w:lang w:val="uk-UA"/>
        </w:rPr>
        <w:t xml:space="preserve"> </w:t>
      </w:r>
      <w:r w:rsidRPr="00244F04">
        <w:rPr>
          <w:lang w:val="uk-UA"/>
        </w:rPr>
        <w:t>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</w:t>
      </w:r>
      <w:r>
        <w:rPr>
          <w:lang w:val="uk-UA"/>
        </w:rPr>
        <w:t xml:space="preserve"> (</w:t>
      </w:r>
      <w:hyperlink r:id="rId10" w:history="1">
        <w:r w:rsidRPr="00FC1190">
          <w:rPr>
            <w:rStyle w:val="a3"/>
            <w:lang w:val="en-US" w:eastAsia="en-US"/>
          </w:rPr>
          <w:t>www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ukrinfluenzakyiv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com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ua</w:t>
        </w:r>
      </w:hyperlink>
      <w:r>
        <w:rPr>
          <w:rStyle w:val="a3"/>
          <w:lang w:val="uk-UA" w:eastAsia="en-US"/>
        </w:rPr>
        <w:t>).</w:t>
      </w:r>
    </w:p>
    <w:p w14:paraId="57DA46F2" w14:textId="77777777" w:rsidR="00FC1843" w:rsidRDefault="00FC1843" w:rsidP="00FC1843">
      <w:pPr>
        <w:rPr>
          <w:lang w:val="uk-UA"/>
        </w:rPr>
      </w:pPr>
    </w:p>
    <w:p w14:paraId="200240ED" w14:textId="77777777" w:rsidR="00FC1843" w:rsidRDefault="00FC1843" w:rsidP="00FC1843">
      <w:pPr>
        <w:rPr>
          <w:lang w:val="uk-UA"/>
        </w:rPr>
      </w:pPr>
    </w:p>
    <w:p w14:paraId="314D77A0" w14:textId="77777777" w:rsidR="00FC1843" w:rsidRDefault="00FC1843" w:rsidP="00FC1843">
      <w:pPr>
        <w:rPr>
          <w:lang w:val="uk-UA"/>
        </w:rPr>
      </w:pPr>
    </w:p>
    <w:p w14:paraId="1ADD5615" w14:textId="77777777" w:rsidR="00FC1843" w:rsidRDefault="00FC1843" w:rsidP="00FC1843">
      <w:pPr>
        <w:rPr>
          <w:lang w:val="uk-UA"/>
        </w:rPr>
      </w:pPr>
    </w:p>
    <w:p w14:paraId="76D31B82" w14:textId="77777777" w:rsidR="00FC1843" w:rsidRDefault="00FC1843" w:rsidP="00FC1843">
      <w:pPr>
        <w:rPr>
          <w:lang w:val="uk-UA"/>
        </w:rPr>
      </w:pPr>
    </w:p>
    <w:p w14:paraId="136DF4A0" w14:textId="77777777" w:rsidR="00FC1843" w:rsidRDefault="00FC1843" w:rsidP="00FC1843">
      <w:pPr>
        <w:rPr>
          <w:lang w:val="uk-UA"/>
        </w:rPr>
      </w:pPr>
    </w:p>
    <w:p w14:paraId="651021EF" w14:textId="5A1FB5E6" w:rsidR="00FC1843" w:rsidRDefault="00FC1843" w:rsidP="00FC1843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0D92243B" wp14:editId="1AA42FFA">
            <wp:extent cx="6120765" cy="38284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A6DA3" w14:textId="77777777" w:rsidR="00FC1843" w:rsidRDefault="00FC1843" w:rsidP="00FC1843">
      <w:pPr>
        <w:rPr>
          <w:lang w:val="uk-UA"/>
        </w:rPr>
      </w:pPr>
    </w:p>
    <w:p w14:paraId="5D194E0F" w14:textId="7C4E5B43" w:rsidR="00FC1843" w:rsidRDefault="00FC1843" w:rsidP="00FC1843">
      <w:pPr>
        <w:rPr>
          <w:lang w:val="uk-UA"/>
        </w:rPr>
      </w:pPr>
      <w:r>
        <w:rPr>
          <w:lang w:val="uk-UA"/>
        </w:rPr>
        <w:t xml:space="preserve">Рис. 5. Захворюваність на грип та гострі респіраторні інфекції у місті Києві та кількість лабораторно підтверджених випадків грипу та </w:t>
      </w:r>
      <w:r>
        <w:rPr>
          <w:lang w:val="en-US"/>
        </w:rPr>
        <w:t>COVID</w:t>
      </w:r>
      <w:r>
        <w:rPr>
          <w:lang w:val="uk-UA"/>
        </w:rPr>
        <w:t>-19 станом на 17 тиждень 2026 р.</w:t>
      </w:r>
    </w:p>
    <w:p w14:paraId="2ED48445" w14:textId="77777777" w:rsidR="00FC1843" w:rsidRDefault="00FC1843" w:rsidP="00FC1843">
      <w:pPr>
        <w:jc w:val="both"/>
        <w:rPr>
          <w:lang w:val="uk-UA"/>
        </w:rPr>
      </w:pPr>
    </w:p>
    <w:p w14:paraId="29E31758" w14:textId="77777777" w:rsidR="00FC1843" w:rsidRDefault="00FC1843" w:rsidP="00FC1843">
      <w:pPr>
        <w:ind w:firstLine="708"/>
        <w:jc w:val="both"/>
        <w:rPr>
          <w:lang w:val="uk-UA"/>
        </w:rPr>
      </w:pPr>
      <w:r>
        <w:rPr>
          <w:lang w:val="uk-UA"/>
        </w:rPr>
        <w:t xml:space="preserve">Як видно з рис.5, захворюваність на грип та гострі респіраторні інфекції у місті Києві на 17 тижні року перебуває на неепідемічному рівні. </w:t>
      </w:r>
      <w:r>
        <w:t xml:space="preserve">Кількість лабораторно підтверджених випадків </w:t>
      </w:r>
      <w:r>
        <w:rPr>
          <w:lang w:val="en-US"/>
        </w:rPr>
        <w:t>COVID</w:t>
      </w:r>
      <w:r>
        <w:t>-19 у місті Києві становить 13</w:t>
      </w:r>
      <w:r>
        <w:rPr>
          <w:lang w:val="uk-UA"/>
        </w:rPr>
        <w:t xml:space="preserve"> </w:t>
      </w:r>
      <w:r>
        <w:t xml:space="preserve">за тиждень. </w:t>
      </w:r>
      <w:r>
        <w:rPr>
          <w:lang w:val="uk-UA"/>
        </w:rPr>
        <w:t>Всього з</w:t>
      </w:r>
      <w:r>
        <w:t>а</w:t>
      </w:r>
      <w:r>
        <w:rPr>
          <w:lang w:val="uk-UA"/>
        </w:rPr>
        <w:t xml:space="preserve"> 17</w:t>
      </w:r>
      <w:r>
        <w:t xml:space="preserve"> тиждень методом ПЛР підтверджено 1 випад</w:t>
      </w:r>
      <w:r>
        <w:rPr>
          <w:lang w:val="uk-UA"/>
        </w:rPr>
        <w:t>о</w:t>
      </w:r>
      <w:r>
        <w:t>к грипу типу А</w:t>
      </w:r>
      <w:r>
        <w:rPr>
          <w:lang w:val="uk-UA"/>
        </w:rPr>
        <w:t xml:space="preserve"> та 1 випадок грипу типу В.</w:t>
      </w:r>
      <w:r>
        <w:t xml:space="preserve">  Крім того, за </w:t>
      </w:r>
      <w:r>
        <w:rPr>
          <w:lang w:val="uk-UA"/>
        </w:rPr>
        <w:t xml:space="preserve">цей </w:t>
      </w:r>
      <w:r>
        <w:t xml:space="preserve">тиждень було виявлено </w:t>
      </w:r>
      <w:r>
        <w:rPr>
          <w:lang w:val="uk-UA"/>
        </w:rPr>
        <w:t>5</w:t>
      </w:r>
      <w:r>
        <w:t xml:space="preserve"> випадк</w:t>
      </w:r>
      <w:r>
        <w:rPr>
          <w:lang w:val="uk-UA"/>
        </w:rPr>
        <w:t xml:space="preserve">ів риновірусної інфекції, 7 випадків </w:t>
      </w:r>
      <w:r>
        <w:t>респіраторно-синцитіальної інфекці</w:t>
      </w:r>
      <w:r>
        <w:rPr>
          <w:lang w:val="uk-UA"/>
        </w:rPr>
        <w:t>ї, 2 випадки метапневмовірусної інфекції та 2 випадки аденовірусної інфекції.</w:t>
      </w:r>
    </w:p>
    <w:p w14:paraId="0803615D" w14:textId="77777777" w:rsidR="00FC1843" w:rsidRDefault="00FC1843" w:rsidP="00FC1843">
      <w:pPr>
        <w:ind w:firstLine="708"/>
        <w:jc w:val="both"/>
        <w:rPr>
          <w:lang w:val="uk-UA"/>
        </w:rPr>
      </w:pPr>
      <w:r>
        <w:rPr>
          <w:lang w:val="uk-UA"/>
        </w:rPr>
        <w:t>Отже, сезон грипу в країні та в місті Києві згасає, натомість – превалюють інші респіраторні інфекції.</w:t>
      </w:r>
    </w:p>
    <w:p w14:paraId="04BAF0D3" w14:textId="77777777" w:rsidR="00FC1843" w:rsidRDefault="00FC1843" w:rsidP="00FC1843">
      <w:pPr>
        <w:rPr>
          <w:lang w:val="uk-UA"/>
        </w:rPr>
      </w:pPr>
    </w:p>
    <w:p w14:paraId="12B57F6F" w14:textId="77777777" w:rsidR="00FC1843" w:rsidRDefault="00FC1843" w:rsidP="00FC1843">
      <w:pPr>
        <w:rPr>
          <w:lang w:val="uk-UA"/>
        </w:rPr>
      </w:pPr>
      <w:r>
        <w:rPr>
          <w:lang w:val="uk-UA"/>
        </w:rPr>
        <w:t xml:space="preserve"> </w:t>
      </w:r>
    </w:p>
    <w:p w14:paraId="57E68251" w14:textId="77777777" w:rsidR="00FC1843" w:rsidRDefault="00FC1843" w:rsidP="00FC1843">
      <w:r>
        <w:t>Відповідальна за випуск - доктор медичних наук, професор медицини Алла Міроненко</w:t>
      </w:r>
    </w:p>
    <w:p w14:paraId="67B7CF20" w14:textId="77777777" w:rsidR="0068756C" w:rsidRPr="00FA5455" w:rsidRDefault="0068756C" w:rsidP="0068756C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 </w:t>
      </w:r>
      <w:r w:rsidRPr="009B13B3">
        <w:rPr>
          <w:noProof/>
        </w:rPr>
        <mc:AlternateContent>
          <mc:Choice Requires="wps">
            <w:drawing>
              <wp:inline distT="0" distB="0" distL="0" distR="0" wp14:anchorId="243972AB" wp14:editId="4AF0C1DE">
                <wp:extent cx="304800" cy="304800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051A2B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ZqXLVA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</w:p>
    <w:p w14:paraId="1191DEB0" w14:textId="77777777" w:rsidR="0068756C" w:rsidRDefault="0068756C" w:rsidP="0068756C"/>
    <w:p w14:paraId="2418B42C" w14:textId="77777777" w:rsidR="0068756C" w:rsidRDefault="0068756C" w:rsidP="0068756C"/>
    <w:p w14:paraId="62C4B23B" w14:textId="77777777" w:rsidR="00CA399E" w:rsidRDefault="00CA399E"/>
    <w:sectPr w:rsidR="00CA399E" w:rsidSect="00EE5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6C"/>
    <w:rsid w:val="0068756C"/>
    <w:rsid w:val="00CA399E"/>
    <w:rsid w:val="00FC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14BD"/>
  <w15:chartTrackingRefBased/>
  <w15:docId w15:val="{4C064C6A-F0C4-4CEB-9919-723D36AD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8756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image" Target="media/image3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image" Target="media/image2.png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hyperlink" Target="http://www.ukrinfluenzakyiv.com.ua" TargetMode="Externa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53390203790147"/>
          <c:y val="4.8166384690468057E-2"/>
          <c:w val="0.79901037064838054"/>
          <c:h val="0.7010250096281051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90-4569-988D-AAABB4D5366A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CC90-4569-988D-AAABB4D5366A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  <c:pt idx="3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C90-4569-988D-AAABB4D5366A}"/>
            </c:ext>
          </c:extLst>
        </c:ser>
        <c:ser>
          <c:idx val="4"/>
          <c:order val="4"/>
          <c:tx>
            <c:v>грип В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  <c:pt idx="3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C90-4569-988D-AAABB4D5366A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90-4569-988D-AAABB4D536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3159999"/>
        <c:axId val="1724834783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0.91910564248628723</c:v>
                </c:pt>
                <c:pt idx="10">
                  <c:v>0.62886175538535438</c:v>
                </c:pt>
                <c:pt idx="11">
                  <c:v>0.2902438871009328</c:v>
                </c:pt>
                <c:pt idx="12">
                  <c:v>0.72560971775233196</c:v>
                </c:pt>
                <c:pt idx="13">
                  <c:v>1.0158536048532647</c:v>
                </c:pt>
                <c:pt idx="14">
                  <c:v>0.67723573656884317</c:v>
                </c:pt>
                <c:pt idx="15">
                  <c:v>0.87073166130279833</c:v>
                </c:pt>
                <c:pt idx="16">
                  <c:v>0.91910564248628723</c:v>
                </c:pt>
                <c:pt idx="17">
                  <c:v>1.4512194355046639</c:v>
                </c:pt>
                <c:pt idx="18">
                  <c:v>1.4028454543211752</c:v>
                </c:pt>
                <c:pt idx="19">
                  <c:v>1.2577235107707088</c:v>
                </c:pt>
                <c:pt idx="20">
                  <c:v>1.9833332285230407</c:v>
                </c:pt>
                <c:pt idx="21">
                  <c:v>1.934959247339552</c:v>
                </c:pt>
                <c:pt idx="22">
                  <c:v>2.4186990591744402</c:v>
                </c:pt>
                <c:pt idx="23">
                  <c:v>2.4670730403579286</c:v>
                </c:pt>
                <c:pt idx="24">
                  <c:v>2.4670730403579286</c:v>
                </c:pt>
                <c:pt idx="25">
                  <c:v>3.4829266452111933</c:v>
                </c:pt>
                <c:pt idx="26">
                  <c:v>2.5154470215414175</c:v>
                </c:pt>
                <c:pt idx="27">
                  <c:v>2.4186990591744402</c:v>
                </c:pt>
                <c:pt idx="28">
                  <c:v>2.0317072097065294</c:v>
                </c:pt>
                <c:pt idx="29">
                  <c:v>1.8865852661560631</c:v>
                </c:pt>
                <c:pt idx="30">
                  <c:v>1.6447153602386191</c:v>
                </c:pt>
                <c:pt idx="31">
                  <c:v>1.4028454543211752</c:v>
                </c:pt>
                <c:pt idx="32">
                  <c:v>1.3060974919541977</c:v>
                </c:pt>
                <c:pt idx="33">
                  <c:v>0.96747962366977602</c:v>
                </c:pt>
                <c:pt idx="34">
                  <c:v>1.2093495295872201</c:v>
                </c:pt>
                <c:pt idx="35">
                  <c:v>0.82235768011930954</c:v>
                </c:pt>
                <c:pt idx="36">
                  <c:v>0.38699184946791038</c:v>
                </c:pt>
                <c:pt idx="37">
                  <c:v>0.67723573656884317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C90-4569-988D-AAABB4D5366A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7-CC90-4569-988D-AAABB4D536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2102287"/>
        <c:axId val="1731011775"/>
      </c:lineChart>
      <c:catAx>
        <c:axId val="167210228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731011775"/>
        <c:crosses val="autoZero"/>
        <c:auto val="1"/>
        <c:lblAlgn val="ctr"/>
        <c:lblOffset val="100"/>
        <c:noMultiLvlLbl val="0"/>
      </c:catAx>
      <c:valAx>
        <c:axId val="1731011775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672102287"/>
        <c:crosses val="autoZero"/>
        <c:crossBetween val="between"/>
      </c:valAx>
      <c:valAx>
        <c:axId val="1724834783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773159999"/>
        <c:crosses val="max"/>
        <c:crossBetween val="between"/>
      </c:valAx>
      <c:catAx>
        <c:axId val="1773159999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24834783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205336832895886"/>
          <c:y val="6.4814814814814811E-2"/>
          <c:w val="0.83739107611548547"/>
          <c:h val="0.73577136191309422"/>
        </c:manualLayout>
      </c:layout>
      <c:bar3DChart>
        <c:barDir val="col"/>
        <c:grouping val="clustered"/>
        <c:varyColors val="0"/>
        <c:ser>
          <c:idx val="0"/>
          <c:order val="0"/>
          <c:tx>
            <c:v>діти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графік!$B$38:$B$70</c:f>
              <c:numCache>
                <c:formatCode>0.0</c:formatCode>
                <c:ptCount val="33"/>
                <c:pt idx="0">
                  <c:v>77.3</c:v>
                </c:pt>
                <c:pt idx="1">
                  <c:v>77.599999999999994</c:v>
                </c:pt>
                <c:pt idx="2">
                  <c:v>78</c:v>
                </c:pt>
                <c:pt idx="3">
                  <c:v>78</c:v>
                </c:pt>
                <c:pt idx="4">
                  <c:v>74</c:v>
                </c:pt>
                <c:pt idx="5">
                  <c:v>78</c:v>
                </c:pt>
                <c:pt idx="6">
                  <c:v>84</c:v>
                </c:pt>
                <c:pt idx="7">
                  <c:v>74</c:v>
                </c:pt>
                <c:pt idx="8">
                  <c:v>78</c:v>
                </c:pt>
                <c:pt idx="9" formatCode="General">
                  <c:v>79.7</c:v>
                </c:pt>
                <c:pt idx="10" formatCode="General">
                  <c:v>76</c:v>
                </c:pt>
                <c:pt idx="11" formatCode="General">
                  <c:v>76.5</c:v>
                </c:pt>
                <c:pt idx="12" formatCode="General">
                  <c:v>78</c:v>
                </c:pt>
                <c:pt idx="13" formatCode="General">
                  <c:v>74</c:v>
                </c:pt>
                <c:pt idx="14" formatCode="General">
                  <c:v>75</c:v>
                </c:pt>
                <c:pt idx="15" formatCode="General">
                  <c:v>63</c:v>
                </c:pt>
                <c:pt idx="16" formatCode="General">
                  <c:v>67</c:v>
                </c:pt>
                <c:pt idx="17" formatCode="General">
                  <c:v>65.3</c:v>
                </c:pt>
                <c:pt idx="18" formatCode="General">
                  <c:v>66</c:v>
                </c:pt>
                <c:pt idx="19" formatCode="General">
                  <c:v>56</c:v>
                </c:pt>
                <c:pt idx="20" formatCode="General">
                  <c:v>65</c:v>
                </c:pt>
                <c:pt idx="21" formatCode="General">
                  <c:v>66</c:v>
                </c:pt>
                <c:pt idx="22" formatCode="General">
                  <c:v>68</c:v>
                </c:pt>
                <c:pt idx="23" formatCode="General">
                  <c:v>64.5</c:v>
                </c:pt>
                <c:pt idx="24" formatCode="General">
                  <c:v>67.400000000000006</c:v>
                </c:pt>
                <c:pt idx="25" formatCode="General">
                  <c:v>67</c:v>
                </c:pt>
                <c:pt idx="26" formatCode="General">
                  <c:v>68</c:v>
                </c:pt>
                <c:pt idx="27" formatCode="General">
                  <c:v>74</c:v>
                </c:pt>
                <c:pt idx="28" formatCode="General">
                  <c:v>77</c:v>
                </c:pt>
                <c:pt idx="29" formatCode="General">
                  <c:v>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93-4C32-85BA-C94668309163}"/>
            </c:ext>
          </c:extLst>
        </c:ser>
        <c:ser>
          <c:idx val="1"/>
          <c:order val="1"/>
          <c:tx>
            <c:v>дорослі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графік!$C$38:$C$70</c:f>
              <c:numCache>
                <c:formatCode>0.0</c:formatCode>
                <c:ptCount val="33"/>
                <c:pt idx="0">
                  <c:v>23</c:v>
                </c:pt>
                <c:pt idx="1">
                  <c:v>22.4</c:v>
                </c:pt>
                <c:pt idx="2">
                  <c:v>22.3</c:v>
                </c:pt>
                <c:pt idx="3">
                  <c:v>22</c:v>
                </c:pt>
                <c:pt idx="4">
                  <c:v>26</c:v>
                </c:pt>
                <c:pt idx="5">
                  <c:v>22</c:v>
                </c:pt>
                <c:pt idx="6">
                  <c:v>16</c:v>
                </c:pt>
                <c:pt idx="7">
                  <c:v>26</c:v>
                </c:pt>
                <c:pt idx="8">
                  <c:v>22</c:v>
                </c:pt>
                <c:pt idx="9" formatCode="General">
                  <c:v>20</c:v>
                </c:pt>
                <c:pt idx="10" formatCode="General">
                  <c:v>23</c:v>
                </c:pt>
                <c:pt idx="11" formatCode="General">
                  <c:v>23.5</c:v>
                </c:pt>
                <c:pt idx="12" formatCode="General">
                  <c:v>22</c:v>
                </c:pt>
                <c:pt idx="13" formatCode="General">
                  <c:v>26</c:v>
                </c:pt>
                <c:pt idx="14" formatCode="General">
                  <c:v>25</c:v>
                </c:pt>
                <c:pt idx="15" formatCode="General">
                  <c:v>37</c:v>
                </c:pt>
                <c:pt idx="16" formatCode="General">
                  <c:v>33</c:v>
                </c:pt>
                <c:pt idx="17" formatCode="General">
                  <c:v>35</c:v>
                </c:pt>
                <c:pt idx="18" formatCode="General">
                  <c:v>33</c:v>
                </c:pt>
                <c:pt idx="19" formatCode="General">
                  <c:v>38.5</c:v>
                </c:pt>
                <c:pt idx="20" formatCode="General">
                  <c:v>35</c:v>
                </c:pt>
                <c:pt idx="21" formatCode="General">
                  <c:v>34</c:v>
                </c:pt>
                <c:pt idx="22" formatCode="General">
                  <c:v>32</c:v>
                </c:pt>
                <c:pt idx="23" formatCode="General">
                  <c:v>35.5</c:v>
                </c:pt>
                <c:pt idx="24" formatCode="General">
                  <c:v>32.6</c:v>
                </c:pt>
                <c:pt idx="25" formatCode="General">
                  <c:v>32</c:v>
                </c:pt>
                <c:pt idx="26" formatCode="General">
                  <c:v>32</c:v>
                </c:pt>
                <c:pt idx="27" formatCode="General">
                  <c:v>21</c:v>
                </c:pt>
                <c:pt idx="28" formatCode="General">
                  <c:v>23</c:v>
                </c:pt>
                <c:pt idx="29" formatCode="General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93-4C32-85BA-C94668309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1718050655"/>
        <c:axId val="1793652495"/>
        <c:axId val="0"/>
      </c:bar3DChart>
      <c:catAx>
        <c:axId val="1718050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793652495"/>
        <c:crosses val="autoZero"/>
        <c:auto val="1"/>
        <c:lblAlgn val="ctr"/>
        <c:lblOffset val="100"/>
        <c:noMultiLvlLbl val="0"/>
      </c:catAx>
      <c:valAx>
        <c:axId val="1793652495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 госпіталізованих</a:t>
                </a:r>
              </a:p>
            </c:rich>
          </c:tx>
          <c:layout>
            <c:manualLayout>
              <c:xMode val="edge"/>
              <c:yMode val="edge"/>
              <c:x val="5.1236001749781275E-2"/>
              <c:y val="0.178524715660542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7180506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17</c:v>
                </c:pt>
                <c:pt idx="36">
                  <c:v>8</c:v>
                </c:pt>
                <c:pt idx="37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8F-4C3A-A6B5-F47060C313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777904"/>
        <c:axId val="183479440"/>
      </c:barChart>
      <c:lineChart>
        <c:grouping val="stacked"/>
        <c:varyColors val="0"/>
        <c:ser>
          <c:idx val="2"/>
          <c:order val="2"/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98F-4C3A-A6B5-F47060C313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777904"/>
        <c:axId val="183479440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43</c:v>
                </c:pt>
                <c:pt idx="21" formatCode="0.0">
                  <c:v>69</c:v>
                </c:pt>
                <c:pt idx="22" formatCode="0.0">
                  <c:v>55</c:v>
                </c:pt>
                <c:pt idx="23" formatCode="0.0">
                  <c:v>58</c:v>
                </c:pt>
                <c:pt idx="24" formatCode="0.0">
                  <c:v>75</c:v>
                </c:pt>
                <c:pt idx="25" formatCode="0.0">
                  <c:v>65</c:v>
                </c:pt>
                <c:pt idx="26" formatCode="0.0">
                  <c:v>61</c:v>
                </c:pt>
                <c:pt idx="27" formatCode="0.0">
                  <c:v>59</c:v>
                </c:pt>
                <c:pt idx="28" formatCode="0.0">
                  <c:v>58</c:v>
                </c:pt>
                <c:pt idx="29" formatCode="0.0">
                  <c:v>73</c:v>
                </c:pt>
                <c:pt idx="30" formatCode="0.0">
                  <c:v>47.4</c:v>
                </c:pt>
                <c:pt idx="31" formatCode="0.0">
                  <c:v>50</c:v>
                </c:pt>
                <c:pt idx="32" formatCode="0.0">
                  <c:v>17</c:v>
                </c:pt>
                <c:pt idx="33" formatCode="0.0">
                  <c:v>44</c:v>
                </c:pt>
                <c:pt idx="34" formatCode="0.0">
                  <c:v>20</c:v>
                </c:pt>
                <c:pt idx="35" formatCode="0.0">
                  <c:v>33</c:v>
                </c:pt>
                <c:pt idx="36" formatCode="0.0">
                  <c:v>33</c:v>
                </c:pt>
                <c:pt idx="37" formatCode="0.0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98F-4C3A-A6B5-F47060C313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04169424"/>
        <c:axId val="183474032"/>
      </c:lineChart>
      <c:catAx>
        <c:axId val="1517779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тиждні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83479440"/>
        <c:crosses val="autoZero"/>
        <c:auto val="1"/>
        <c:lblAlgn val="ctr"/>
        <c:lblOffset val="100"/>
        <c:noMultiLvlLbl val="0"/>
      </c:catAx>
      <c:valAx>
        <c:axId val="18347944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151777904"/>
        <c:crosses val="autoZero"/>
        <c:crossBetween val="between"/>
      </c:valAx>
      <c:valAx>
        <c:axId val="183474032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104169424"/>
        <c:crosses val="max"/>
        <c:crossBetween val="between"/>
      </c:valAx>
      <c:catAx>
        <c:axId val="21041694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34740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Alla Mironenko</cp:lastModifiedBy>
  <cp:revision>2</cp:revision>
  <dcterms:created xsi:type="dcterms:W3CDTF">2026-05-06T21:05:00Z</dcterms:created>
  <dcterms:modified xsi:type="dcterms:W3CDTF">2026-05-07T10:15:00Z</dcterms:modified>
</cp:coreProperties>
</file>