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</w:rPr>
      </w:pPr>
    </w:p>
    <w:p w:rsidR="003F049C" w:rsidRPr="00BF0076" w:rsidRDefault="003F049C" w:rsidP="003F049C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3F049C" w:rsidRPr="00EB5A10" w:rsidRDefault="003F049C" w:rsidP="003F049C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3F049C" w:rsidRPr="00EB5A10" w:rsidRDefault="003F049C" w:rsidP="003F049C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3F049C" w:rsidRPr="00EB5A10" w:rsidRDefault="003F049C" w:rsidP="003F049C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3F049C" w:rsidRPr="00EB5A10" w:rsidRDefault="003F049C" w:rsidP="003F049C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42</w:t>
      </w:r>
      <w:r w:rsidRPr="00EB5A10">
        <w:rPr>
          <w:b/>
          <w:color w:val="365F91"/>
          <w:sz w:val="28"/>
          <w:szCs w:val="28"/>
          <w:lang w:val="uk-UA"/>
        </w:rPr>
        <w:t xml:space="preserve"> 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B765F0">
        <w:rPr>
          <w:b/>
          <w:color w:val="365F91"/>
          <w:sz w:val="28"/>
          <w:szCs w:val="28"/>
        </w:rPr>
        <w:t>5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3F049C" w:rsidRPr="00EB5A10" w:rsidRDefault="003F049C" w:rsidP="003F049C">
      <w:pPr>
        <w:jc w:val="center"/>
        <w:rPr>
          <w:b/>
          <w:color w:val="365F91"/>
          <w:sz w:val="28"/>
          <w:szCs w:val="28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Pr="00EB5A10" w:rsidRDefault="003F049C" w:rsidP="003F049C">
      <w:pPr>
        <w:jc w:val="center"/>
        <w:rPr>
          <w:b/>
          <w:sz w:val="28"/>
          <w:szCs w:val="28"/>
          <w:lang w:val="uk-UA"/>
        </w:rPr>
      </w:pPr>
    </w:p>
    <w:p w:rsidR="003F049C" w:rsidRDefault="003F049C" w:rsidP="003F049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F049C" w:rsidRDefault="003F049C" w:rsidP="003F049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F049C" w:rsidRDefault="003F049C" w:rsidP="003F049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F049C" w:rsidRDefault="003F049C" w:rsidP="003F049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F049C" w:rsidRPr="00884D70" w:rsidRDefault="003F049C" w:rsidP="003F049C">
      <w:pPr>
        <w:spacing w:after="200" w:line="276" w:lineRule="auto"/>
        <w:jc w:val="center"/>
        <w:rPr>
          <w:lang w:val="uk-UA" w:eastAsia="en-US"/>
        </w:rPr>
      </w:pPr>
    </w:p>
    <w:p w:rsidR="003F049C" w:rsidRPr="00884D70" w:rsidRDefault="003F049C" w:rsidP="003F049C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5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3F049C" w:rsidRPr="00884D70" w:rsidRDefault="003F049C" w:rsidP="003F049C">
      <w:pPr>
        <w:spacing w:after="200"/>
        <w:jc w:val="center"/>
        <w:rPr>
          <w:lang w:val="uk-UA" w:eastAsia="en-US"/>
        </w:rPr>
      </w:pPr>
    </w:p>
    <w:p w:rsidR="003F049C" w:rsidRDefault="003F049C" w:rsidP="003F049C">
      <w:pPr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6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3F049C" w:rsidRDefault="003F049C" w:rsidP="003F049C">
      <w:pPr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3F049C" w:rsidRPr="00C21A86" w:rsidRDefault="003F049C" w:rsidP="003F049C">
      <w:pPr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3F049C" w:rsidRPr="00884D70" w:rsidRDefault="003F049C" w:rsidP="003F049C">
      <w:pPr>
        <w:spacing w:line="276" w:lineRule="auto"/>
        <w:ind w:firstLine="567"/>
        <w:jc w:val="both"/>
        <w:rPr>
          <w:lang w:val="uk-UA"/>
        </w:rPr>
      </w:pPr>
    </w:p>
    <w:p w:rsidR="003F049C" w:rsidRDefault="003F049C" w:rsidP="003F049C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 xml:space="preserve">системи </w:t>
      </w:r>
      <w:r w:rsidR="00503C64" w:rsidRPr="00667A59">
        <w:rPr>
          <w:lang w:val="uk-UA"/>
        </w:rPr>
        <w:t xml:space="preserve">дозорного </w:t>
      </w:r>
      <w:r w:rsidRPr="00667A59">
        <w:rPr>
          <w:lang w:val="uk-UA"/>
        </w:rPr>
        <w:t xml:space="preserve">епіднагляду в Україні </w:t>
      </w:r>
      <w:r w:rsidR="00B52C9D" w:rsidRPr="00667A59">
        <w:rPr>
          <w:lang w:val="uk-UA"/>
        </w:rPr>
        <w:t xml:space="preserve">до </w:t>
      </w:r>
      <w:r w:rsidRPr="00667A59">
        <w:rPr>
          <w:lang w:val="uk-UA"/>
        </w:rPr>
        <w:t>обран</w:t>
      </w:r>
      <w:r w:rsidR="00B52C9D" w:rsidRPr="00667A59">
        <w:rPr>
          <w:lang w:val="uk-UA"/>
        </w:rPr>
        <w:t>их</w:t>
      </w:r>
      <w:r w:rsidRPr="00667A59">
        <w:rPr>
          <w:lang w:val="uk-UA"/>
        </w:rPr>
        <w:t xml:space="preserve"> поліклінічн</w:t>
      </w:r>
      <w:r w:rsidR="00B52C9D" w:rsidRPr="00667A59">
        <w:rPr>
          <w:lang w:val="uk-UA"/>
        </w:rPr>
        <w:t>их</w:t>
      </w:r>
      <w:r w:rsidRPr="00667A59">
        <w:rPr>
          <w:lang w:val="uk-UA"/>
        </w:rPr>
        <w:t xml:space="preserve"> та амбулаторн</w:t>
      </w:r>
      <w:r w:rsidR="00B52C9D" w:rsidRPr="00667A59">
        <w:rPr>
          <w:lang w:val="uk-UA"/>
        </w:rPr>
        <w:t>их</w:t>
      </w:r>
      <w:r w:rsidRPr="00667A59">
        <w:rPr>
          <w:lang w:val="uk-UA"/>
        </w:rPr>
        <w:t xml:space="preserve"> заклад</w:t>
      </w:r>
      <w:r w:rsidR="00B52C9D" w:rsidRPr="00667A59">
        <w:rPr>
          <w:lang w:val="uk-UA"/>
        </w:rPr>
        <w:t>ів</w:t>
      </w:r>
      <w:r w:rsidR="00503C64" w:rsidRPr="00667A59">
        <w:rPr>
          <w:lang w:val="uk-UA"/>
        </w:rPr>
        <w:t xml:space="preserve"> </w:t>
      </w:r>
      <w:r w:rsidRPr="00667A59">
        <w:rPr>
          <w:lang w:val="uk-UA"/>
        </w:rPr>
        <w:t xml:space="preserve">на 42 тижні 2025 року (13.10 – 19.10.2025 р.) було зареєстровано 486 </w:t>
      </w:r>
      <w:r w:rsidR="00503C64" w:rsidRPr="00667A59">
        <w:rPr>
          <w:lang w:val="uk-UA"/>
        </w:rPr>
        <w:t xml:space="preserve">звернень за медичною допомогою з підозрою на </w:t>
      </w:r>
      <w:r w:rsidRPr="00667A59">
        <w:rPr>
          <w:lang w:val="uk-UA"/>
        </w:rPr>
        <w:t>ГПЗ,</w:t>
      </w:r>
      <w:r>
        <w:rPr>
          <w:lang w:val="uk-UA"/>
        </w:rPr>
        <w:t xml:space="preserve"> приріст загальної кількості амбулаторних візитів до амбулаторних та поліклінічних закладів становив 9,7 % у порівнянні з минулим тижнем. </w:t>
      </w:r>
    </w:p>
    <w:p w:rsidR="003F049C" w:rsidRDefault="003F049C" w:rsidP="003F049C">
      <w:pPr>
        <w:spacing w:line="276" w:lineRule="auto"/>
        <w:ind w:firstLine="567"/>
        <w:jc w:val="both"/>
        <w:rPr>
          <w:lang w:val="uk-UA"/>
        </w:rPr>
      </w:pPr>
    </w:p>
    <w:p w:rsidR="003F049C" w:rsidRDefault="003F049C" w:rsidP="003F049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 xml:space="preserve">міст на 42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529</w:t>
      </w:r>
      <w:r w:rsidRPr="00BE427C">
        <w:rPr>
          <w:lang w:val="uk-UA"/>
        </w:rPr>
        <w:t xml:space="preserve"> хворих</w:t>
      </w:r>
      <w:r>
        <w:rPr>
          <w:lang w:val="uk-UA"/>
        </w:rPr>
        <w:t>,</w:t>
      </w:r>
      <w:r w:rsidRPr="00BE427C">
        <w:rPr>
          <w:lang w:val="uk-UA"/>
        </w:rPr>
        <w:t xml:space="preserve"> </w:t>
      </w:r>
      <w:r w:rsidR="00EA7C2C" w:rsidRPr="00AB263F">
        <w:rPr>
          <w:lang w:val="uk-UA"/>
        </w:rPr>
        <w:t xml:space="preserve">що на </w:t>
      </w:r>
      <w:r w:rsidR="00EA7C2C">
        <w:rPr>
          <w:lang w:val="uk-UA"/>
        </w:rPr>
        <w:t>0,6 %</w:t>
      </w:r>
      <w:r w:rsidR="00EA7C2C" w:rsidRPr="00AB263F">
        <w:rPr>
          <w:lang w:val="uk-UA"/>
        </w:rPr>
        <w:t xml:space="preserve"> </w:t>
      </w:r>
      <w:r w:rsidR="00EA7C2C">
        <w:rPr>
          <w:lang w:val="uk-UA"/>
        </w:rPr>
        <w:t>біль</w:t>
      </w:r>
      <w:r w:rsidR="00EA7C2C" w:rsidRPr="00AB263F">
        <w:rPr>
          <w:lang w:val="uk-UA"/>
        </w:rPr>
        <w:t>ше ніж на минулому тижні,</w:t>
      </w:r>
      <w:r w:rsidR="00EA7C2C"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>
        <w:rPr>
          <w:lang w:val="uk-UA"/>
        </w:rPr>
        <w:t>411</w:t>
      </w:r>
      <w:r w:rsidRPr="006167A7"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="00EA7C2C" w:rsidRPr="00AB263F">
        <w:rPr>
          <w:lang w:val="uk-UA"/>
        </w:rPr>
        <w:t xml:space="preserve">до 17 років з підозрою на ТГРЗ, що становило </w:t>
      </w:r>
      <w:r w:rsidR="00EA7C2C">
        <w:rPr>
          <w:lang w:val="uk-UA"/>
        </w:rPr>
        <w:t>78,0</w:t>
      </w:r>
      <w:r w:rsidR="00EA7C2C"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EA7C2C">
        <w:rPr>
          <w:lang w:val="uk-UA"/>
        </w:rPr>
        <w:t xml:space="preserve">2,5 %. </w:t>
      </w:r>
      <w:r w:rsidRPr="006167A7">
        <w:rPr>
          <w:lang w:val="uk-UA"/>
        </w:rPr>
        <w:t xml:space="preserve"> Було </w:t>
      </w:r>
      <w:r w:rsidR="00EA7C2C"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>
        <w:rPr>
          <w:lang w:val="uk-UA"/>
        </w:rPr>
        <w:t xml:space="preserve">13 </w:t>
      </w:r>
      <w:r w:rsidRPr="006167A7">
        <w:rPr>
          <w:lang w:val="uk-UA"/>
        </w:rPr>
        <w:t>хворих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0,9 на 100 тис)</w:t>
      </w:r>
      <w:r w:rsidRPr="006167A7">
        <w:rPr>
          <w:lang w:val="uk-UA"/>
        </w:rPr>
        <w:t xml:space="preserve">, що відповідали визначенню ТГРЗ, </w:t>
      </w:r>
      <w:r w:rsidR="00EA7C2C">
        <w:rPr>
          <w:lang w:val="uk-UA"/>
        </w:rPr>
        <w:t xml:space="preserve">спад рівнів захворюваності складав 31,6 %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3F049C" w:rsidRDefault="003F049C" w:rsidP="003F049C">
      <w:pPr>
        <w:spacing w:line="276" w:lineRule="auto"/>
        <w:ind w:firstLine="567"/>
        <w:jc w:val="both"/>
        <w:rPr>
          <w:lang w:val="uk-UA"/>
        </w:rPr>
      </w:pPr>
    </w:p>
    <w:p w:rsidR="00EA7C2C" w:rsidRDefault="00EA7C2C" w:rsidP="003F049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6853E363" wp14:editId="28B35018">
            <wp:extent cx="5695950" cy="2371725"/>
            <wp:effectExtent l="0" t="0" r="0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9710FD-3C2B-4A73-8D49-2542EBC5E9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7C2C" w:rsidRDefault="00EA7C2C" w:rsidP="003F049C">
      <w:pPr>
        <w:spacing w:line="276" w:lineRule="auto"/>
        <w:ind w:firstLine="567"/>
        <w:jc w:val="both"/>
        <w:rPr>
          <w:lang w:val="uk-UA"/>
        </w:rPr>
      </w:pPr>
    </w:p>
    <w:p w:rsidR="003F049C" w:rsidRDefault="003F049C" w:rsidP="003F049C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 w:rsidR="009B6AD3">
        <w:rPr>
          <w:lang w:val="uk-UA"/>
        </w:rPr>
        <w:t>5</w:t>
      </w:r>
      <w:r w:rsidRPr="00244F04">
        <w:rPr>
          <w:lang w:val="uk-UA"/>
        </w:rPr>
        <w:t>-202</w:t>
      </w:r>
      <w:r w:rsidR="009B6AD3"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3F049C" w:rsidRDefault="003F049C" w:rsidP="003F049C">
      <w:pPr>
        <w:spacing w:line="276" w:lineRule="auto"/>
        <w:ind w:firstLine="567"/>
        <w:jc w:val="both"/>
        <w:rPr>
          <w:lang w:val="uk-UA"/>
        </w:rPr>
      </w:pPr>
    </w:p>
    <w:p w:rsidR="00A34B2B" w:rsidRDefault="00A34B2B" w:rsidP="003F049C">
      <w:pPr>
        <w:spacing w:line="276" w:lineRule="auto"/>
        <w:ind w:firstLine="567"/>
        <w:jc w:val="both"/>
        <w:rPr>
          <w:lang w:val="uk-UA"/>
        </w:rPr>
      </w:pPr>
    </w:p>
    <w:p w:rsidR="00A34B2B" w:rsidRDefault="00A34B2B" w:rsidP="003F049C">
      <w:pPr>
        <w:spacing w:line="276" w:lineRule="auto"/>
        <w:ind w:firstLine="567"/>
        <w:jc w:val="both"/>
        <w:rPr>
          <w:lang w:val="uk-UA"/>
        </w:rPr>
      </w:pPr>
    </w:p>
    <w:p w:rsidR="00A34B2B" w:rsidRDefault="00A34B2B" w:rsidP="003F049C">
      <w:pPr>
        <w:spacing w:line="276" w:lineRule="auto"/>
        <w:ind w:firstLine="567"/>
        <w:jc w:val="both"/>
        <w:rPr>
          <w:lang w:val="uk-UA"/>
        </w:rPr>
      </w:pPr>
    </w:p>
    <w:p w:rsidR="00A34B2B" w:rsidRDefault="00A34B2B" w:rsidP="003F049C">
      <w:pPr>
        <w:spacing w:line="276" w:lineRule="auto"/>
        <w:ind w:firstLine="567"/>
        <w:jc w:val="both"/>
        <w:rPr>
          <w:lang w:val="uk-UA"/>
        </w:rPr>
      </w:pPr>
    </w:p>
    <w:p w:rsidR="00A34B2B" w:rsidRDefault="008D507E" w:rsidP="003F049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6A1DA2D" wp14:editId="4A3BBA27">
            <wp:extent cx="5610225" cy="2352675"/>
            <wp:effectExtent l="0" t="0" r="9525" b="952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34B2B" w:rsidRDefault="00A34B2B" w:rsidP="003F049C">
      <w:pPr>
        <w:spacing w:line="276" w:lineRule="auto"/>
        <w:ind w:firstLine="567"/>
        <w:jc w:val="both"/>
        <w:rPr>
          <w:lang w:val="uk-UA"/>
        </w:rPr>
      </w:pPr>
    </w:p>
    <w:p w:rsidR="00A34B2B" w:rsidRPr="00AB263F" w:rsidRDefault="00A34B2B" w:rsidP="00A34B2B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A34B2B" w:rsidRDefault="00A34B2B" w:rsidP="003F049C">
      <w:pPr>
        <w:spacing w:line="276" w:lineRule="auto"/>
        <w:ind w:firstLine="567"/>
        <w:jc w:val="both"/>
        <w:rPr>
          <w:lang w:val="uk-UA"/>
        </w:rPr>
      </w:pPr>
    </w:p>
    <w:p w:rsidR="00A34B2B" w:rsidRPr="00AB263F" w:rsidRDefault="00A34B2B" w:rsidP="00A34B2B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 42 тижні 2025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10 випадків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>
        <w:rPr>
          <w:lang w:val="uk-UA"/>
        </w:rPr>
        <w:t>2,3 на 100 тис.) серед дітей</w:t>
      </w:r>
      <w:r w:rsidRPr="00AB263F">
        <w:rPr>
          <w:lang w:val="uk-UA"/>
        </w:rPr>
        <w:t xml:space="preserve"> до 17 років, що на </w:t>
      </w:r>
      <w:r>
        <w:rPr>
          <w:lang w:val="uk-UA"/>
        </w:rPr>
        <w:t xml:space="preserve">23,0  % менше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3 випадків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0,2 на 100 тис.), що в 2 рази менше рівнів захворюваності на минулому тижні (рис. 2). </w:t>
      </w:r>
    </w:p>
    <w:p w:rsidR="00A34B2B" w:rsidRDefault="00A34B2B" w:rsidP="003F049C">
      <w:pPr>
        <w:spacing w:line="276" w:lineRule="auto"/>
        <w:ind w:firstLine="567"/>
        <w:jc w:val="both"/>
        <w:rPr>
          <w:lang w:val="uk-UA"/>
        </w:rPr>
      </w:pPr>
    </w:p>
    <w:p w:rsidR="003F049C" w:rsidRDefault="003F049C" w:rsidP="003F049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</w:t>
      </w:r>
      <w:r w:rsidR="00FF36AE">
        <w:rPr>
          <w:lang w:val="uk-UA"/>
        </w:rPr>
        <w:t xml:space="preserve">відмічалась значна </w:t>
      </w:r>
      <w:r>
        <w:rPr>
          <w:lang w:val="uk-UA"/>
        </w:rPr>
        <w:t xml:space="preserve">кількість госпіталізованих осіб з підозрою на ТГРЗ, в цей час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>, вже не вперше спостерігається нетиповий початок епідемічного сезону (рис.</w:t>
      </w:r>
      <w:r w:rsidR="00A34B2B">
        <w:rPr>
          <w:lang w:val="uk-UA"/>
        </w:rPr>
        <w:t>3</w:t>
      </w:r>
      <w:r>
        <w:rPr>
          <w:lang w:val="uk-UA"/>
        </w:rPr>
        <w:t xml:space="preserve">). </w:t>
      </w:r>
    </w:p>
    <w:p w:rsidR="003F049C" w:rsidRPr="00D56A39" w:rsidRDefault="003F049C" w:rsidP="003F049C">
      <w:pPr>
        <w:spacing w:line="276" w:lineRule="auto"/>
        <w:ind w:firstLine="567"/>
        <w:jc w:val="both"/>
        <w:rPr>
          <w:lang w:val="uk-UA"/>
        </w:rPr>
      </w:pPr>
    </w:p>
    <w:p w:rsidR="003F049C" w:rsidRDefault="00A34B2B" w:rsidP="003F049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46E0D3F" wp14:editId="4CFF0ED1">
            <wp:extent cx="5676900" cy="2743200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049C" w:rsidRDefault="003F049C" w:rsidP="003F049C">
      <w:pPr>
        <w:spacing w:line="276" w:lineRule="auto"/>
        <w:ind w:firstLine="567"/>
        <w:jc w:val="both"/>
        <w:rPr>
          <w:lang w:val="uk-UA"/>
        </w:rPr>
      </w:pPr>
    </w:p>
    <w:p w:rsidR="003F049C" w:rsidRDefault="003F049C" w:rsidP="003F049C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 w:rsidR="00A34B2B"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</w:t>
      </w:r>
      <w:r w:rsidR="00F53B29">
        <w:rPr>
          <w:lang w:val="uk-UA"/>
        </w:rPr>
        <w:t>5</w:t>
      </w:r>
      <w:r>
        <w:rPr>
          <w:lang w:val="uk-UA"/>
        </w:rPr>
        <w:t>-202</w:t>
      </w:r>
      <w:r w:rsidR="00F53B29">
        <w:rPr>
          <w:lang w:val="uk-UA"/>
        </w:rPr>
        <w:t>6</w:t>
      </w:r>
      <w:r>
        <w:rPr>
          <w:lang w:val="uk-UA"/>
        </w:rPr>
        <w:t xml:space="preserve"> рр.</w:t>
      </w:r>
    </w:p>
    <w:p w:rsidR="003F049C" w:rsidRDefault="003F049C" w:rsidP="003F049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3F049C" w:rsidRPr="008F0123" w:rsidRDefault="00FF36AE" w:rsidP="003F049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З 40 по </w:t>
      </w:r>
      <w:r w:rsidR="003F049C">
        <w:rPr>
          <w:lang w:val="uk-UA"/>
        </w:rPr>
        <w:t>4</w:t>
      </w:r>
      <w:r w:rsidR="00A34B2B">
        <w:rPr>
          <w:lang w:val="uk-UA"/>
        </w:rPr>
        <w:t>2</w:t>
      </w:r>
      <w:r w:rsidR="003F049C">
        <w:rPr>
          <w:lang w:val="uk-UA"/>
        </w:rPr>
        <w:t xml:space="preserve"> тиж</w:t>
      </w:r>
      <w:r>
        <w:rPr>
          <w:lang w:val="uk-UA"/>
        </w:rPr>
        <w:t xml:space="preserve">день 2025 року </w:t>
      </w:r>
      <w:r w:rsidRPr="00AB263F">
        <w:rPr>
          <w:lang w:val="uk-UA"/>
        </w:rPr>
        <w:t xml:space="preserve">методом ПЛР було обстежено </w:t>
      </w:r>
      <w:r>
        <w:rPr>
          <w:lang w:val="uk-UA"/>
        </w:rPr>
        <w:t xml:space="preserve">25 зразків </w:t>
      </w:r>
      <w:r w:rsidRPr="00AB263F">
        <w:rPr>
          <w:lang w:val="uk-UA"/>
        </w:rPr>
        <w:t xml:space="preserve">від хворих на  ТГРЗ. Всього лабораторно підтверджено </w:t>
      </w:r>
      <w:r>
        <w:rPr>
          <w:lang w:val="uk-UA"/>
        </w:rPr>
        <w:t xml:space="preserve">5 </w:t>
      </w:r>
      <w:r w:rsidRPr="00AB263F">
        <w:rPr>
          <w:lang w:val="uk-UA"/>
        </w:rPr>
        <w:t>(</w:t>
      </w:r>
      <w:r>
        <w:rPr>
          <w:lang w:val="uk-UA"/>
        </w:rPr>
        <w:t xml:space="preserve">20 %) випадків: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1- </w:t>
      </w:r>
      <w:proofErr w:type="spellStart"/>
      <w:r>
        <w:rPr>
          <w:lang w:val="uk-UA"/>
        </w:rPr>
        <w:t>риновірус</w:t>
      </w:r>
      <w:proofErr w:type="spellEnd"/>
      <w:r>
        <w:rPr>
          <w:lang w:val="uk-UA"/>
        </w:rPr>
        <w:t xml:space="preserve"> та 1 – </w:t>
      </w:r>
      <w:proofErr w:type="spellStart"/>
      <w:r>
        <w:rPr>
          <w:lang w:val="uk-UA"/>
        </w:rPr>
        <w:t>ентеровірус</w:t>
      </w:r>
      <w:proofErr w:type="spellEnd"/>
      <w:r>
        <w:rPr>
          <w:lang w:val="uk-UA"/>
        </w:rPr>
        <w:t xml:space="preserve">. </w:t>
      </w:r>
    </w:p>
    <w:p w:rsidR="00667A59" w:rsidRDefault="00667A59" w:rsidP="003F049C">
      <w:pPr>
        <w:spacing w:line="276" w:lineRule="auto"/>
        <w:ind w:firstLine="567"/>
        <w:jc w:val="both"/>
        <w:rPr>
          <w:lang w:val="en-US"/>
        </w:rPr>
      </w:pPr>
      <w:r>
        <w:rPr>
          <w:noProof/>
        </w:rPr>
        <w:drawing>
          <wp:inline distT="0" distB="0" distL="0" distR="0" wp14:anchorId="513EE1AF" wp14:editId="7464D641">
            <wp:extent cx="6120765" cy="3676015"/>
            <wp:effectExtent l="0" t="0" r="13335" b="19685"/>
            <wp:docPr id="3" name="Диаграмма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7A59" w:rsidRDefault="00667A59" w:rsidP="00667A59">
      <w:pPr>
        <w:spacing w:line="276" w:lineRule="auto"/>
        <w:ind w:firstLine="567"/>
        <w:jc w:val="both"/>
        <w:rPr>
          <w:lang w:val="en-US"/>
        </w:rPr>
      </w:pPr>
    </w:p>
    <w:p w:rsidR="00667A59" w:rsidRPr="00667A59" w:rsidRDefault="00667A59" w:rsidP="00667A59">
      <w:pPr>
        <w:spacing w:line="276" w:lineRule="auto"/>
        <w:ind w:firstLine="567"/>
        <w:jc w:val="both"/>
        <w:rPr>
          <w:lang w:val="uk-UA"/>
        </w:rPr>
      </w:pPr>
      <w:r w:rsidRPr="00667A59">
        <w:rPr>
          <w:lang w:val="uk-UA"/>
        </w:rPr>
        <w:t xml:space="preserve">Рис. </w:t>
      </w:r>
      <w:r w:rsidR="005A5FC1">
        <w:rPr>
          <w:lang w:val="en-US"/>
        </w:rPr>
        <w:t>4</w:t>
      </w:r>
      <w:r w:rsidRPr="00667A59">
        <w:rPr>
          <w:lang w:val="uk-UA"/>
        </w:rPr>
        <w:t xml:space="preserve">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667A59">
        <w:rPr>
          <w:lang w:val="en-US"/>
        </w:rPr>
        <w:t>COVID</w:t>
      </w:r>
      <w:r w:rsidRPr="00667A59">
        <w:rPr>
          <w:lang w:val="uk-UA"/>
        </w:rPr>
        <w:t>-19 станом на 42 тиждень 2025 р.</w:t>
      </w:r>
    </w:p>
    <w:p w:rsidR="00667A59" w:rsidRPr="00667A59" w:rsidRDefault="00667A59" w:rsidP="00667A59">
      <w:pPr>
        <w:spacing w:line="276" w:lineRule="auto"/>
        <w:ind w:firstLine="567"/>
        <w:jc w:val="both"/>
        <w:rPr>
          <w:lang w:val="uk-UA"/>
        </w:rPr>
      </w:pPr>
    </w:p>
    <w:p w:rsidR="00667A59" w:rsidRPr="00667A59" w:rsidRDefault="00667A59" w:rsidP="00667A59">
      <w:pPr>
        <w:spacing w:line="276" w:lineRule="auto"/>
        <w:ind w:firstLine="567"/>
        <w:jc w:val="both"/>
        <w:rPr>
          <w:lang w:val="uk-UA"/>
        </w:rPr>
      </w:pPr>
      <w:r w:rsidRPr="00667A59">
        <w:rPr>
          <w:lang w:val="uk-UA"/>
        </w:rPr>
        <w:t>Як видно з рис.</w:t>
      </w:r>
      <w:r w:rsidR="005A5FC1" w:rsidRPr="005A5FC1">
        <w:rPr>
          <w:lang w:val="uk-UA"/>
        </w:rPr>
        <w:t>4</w:t>
      </w:r>
      <w:bookmarkStart w:id="0" w:name="_GoBack"/>
      <w:bookmarkEnd w:id="0"/>
      <w:r w:rsidRPr="00667A59">
        <w:rPr>
          <w:lang w:val="uk-UA"/>
        </w:rPr>
        <w:t xml:space="preserve">, захворюваність на грип та гострі респіраторні інфекції у місті Києві є нижчою за середній рівень інтенсивності </w:t>
      </w:r>
      <w:r w:rsidR="008F0123">
        <w:rPr>
          <w:lang w:val="uk-UA"/>
        </w:rPr>
        <w:t xml:space="preserve">та </w:t>
      </w:r>
      <w:r w:rsidRPr="00667A59">
        <w:rPr>
          <w:lang w:val="uk-UA"/>
        </w:rPr>
        <w:t xml:space="preserve">суттєво не відрізняється від минулорічної за цей період. Кількість лабораторно підтверджених випадків COVID-19 у місті Києві з початку сезону становить 191 випадок за тиждень. Лабораторно підтвердженого грипу поки що не реєструється. </w:t>
      </w:r>
    </w:p>
    <w:p w:rsidR="00667A59" w:rsidRPr="00667A59" w:rsidRDefault="00667A59" w:rsidP="00667A59">
      <w:pPr>
        <w:spacing w:line="276" w:lineRule="auto"/>
        <w:ind w:firstLine="567"/>
        <w:jc w:val="both"/>
        <w:rPr>
          <w:lang w:val="uk-UA"/>
        </w:rPr>
      </w:pPr>
      <w:r w:rsidRPr="00667A59">
        <w:rPr>
          <w:lang w:val="uk-UA"/>
        </w:rPr>
        <w:t xml:space="preserve">Звертає на себе увагу, що при проведенні вірусологічних досліджень лабораторно підтверджені 9 випадків </w:t>
      </w:r>
      <w:proofErr w:type="spellStart"/>
      <w:r w:rsidRPr="00667A59">
        <w:rPr>
          <w:lang w:val="uk-UA"/>
        </w:rPr>
        <w:t>мікоплазменної</w:t>
      </w:r>
      <w:proofErr w:type="spellEnd"/>
      <w:r w:rsidRPr="00667A59">
        <w:rPr>
          <w:lang w:val="uk-UA"/>
        </w:rPr>
        <w:t xml:space="preserve"> пневмонії у госпіталізованих дітей шкільного та дошкільного віку, чого раніше не спостерігалося. Це цілком може бути пов’язано з вимушеним перебуванням дітей у бомбосховищах  під час повітряних </w:t>
      </w:r>
      <w:proofErr w:type="spellStart"/>
      <w:r w:rsidRPr="00667A59">
        <w:rPr>
          <w:lang w:val="uk-UA"/>
        </w:rPr>
        <w:t>тривог</w:t>
      </w:r>
      <w:proofErr w:type="spellEnd"/>
      <w:r w:rsidRPr="00667A59">
        <w:rPr>
          <w:lang w:val="uk-UA"/>
        </w:rPr>
        <w:t xml:space="preserve">, що потребує вжиття заходів у приміщеннях бомбосховищ, а саме: безпечної дезінфекції, налагодження повноцінної вентиляції, нових технологічних рішень. </w:t>
      </w:r>
    </w:p>
    <w:p w:rsidR="00667A59" w:rsidRPr="00667A59" w:rsidRDefault="00667A59" w:rsidP="00667A59">
      <w:pPr>
        <w:spacing w:line="276" w:lineRule="auto"/>
        <w:ind w:firstLine="567"/>
        <w:jc w:val="both"/>
        <w:rPr>
          <w:lang w:val="uk-UA"/>
        </w:rPr>
      </w:pPr>
    </w:p>
    <w:p w:rsidR="00667A59" w:rsidRPr="00667A59" w:rsidRDefault="00667A59" w:rsidP="00667A59">
      <w:pPr>
        <w:spacing w:line="276" w:lineRule="auto"/>
        <w:ind w:firstLine="567"/>
        <w:jc w:val="both"/>
        <w:rPr>
          <w:lang w:val="uk-UA"/>
        </w:rPr>
      </w:pPr>
      <w:r w:rsidRPr="00667A59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667A59">
        <w:rPr>
          <w:lang w:val="uk-UA"/>
        </w:rPr>
        <w:t>Міроненко</w:t>
      </w:r>
      <w:proofErr w:type="spellEnd"/>
    </w:p>
    <w:p w:rsidR="00667A59" w:rsidRPr="00667A59" w:rsidRDefault="00667A59" w:rsidP="00667A59">
      <w:pPr>
        <w:spacing w:line="276" w:lineRule="auto"/>
        <w:ind w:firstLine="567"/>
        <w:jc w:val="both"/>
        <w:rPr>
          <w:lang w:val="uk-UA"/>
        </w:rPr>
      </w:pPr>
    </w:p>
    <w:p w:rsidR="00667A59" w:rsidRPr="00667A59" w:rsidRDefault="00667A59" w:rsidP="00667A59">
      <w:pPr>
        <w:rPr>
          <w:lang w:val="uk-UA"/>
        </w:rPr>
      </w:pPr>
    </w:p>
    <w:p w:rsidR="00667A59" w:rsidRPr="00667A59" w:rsidRDefault="00667A59" w:rsidP="003F049C">
      <w:pPr>
        <w:spacing w:line="276" w:lineRule="auto"/>
        <w:ind w:firstLine="567"/>
        <w:jc w:val="both"/>
        <w:rPr>
          <w:lang w:val="uk-UA"/>
        </w:rPr>
      </w:pPr>
    </w:p>
    <w:p w:rsidR="003F049C" w:rsidRPr="00B765F0" w:rsidRDefault="003F049C" w:rsidP="003F049C">
      <w:pPr>
        <w:rPr>
          <w:lang w:val="uk-UA"/>
        </w:rPr>
      </w:pPr>
    </w:p>
    <w:p w:rsidR="00EA6592" w:rsidRPr="003F049C" w:rsidRDefault="00EA6592">
      <w:pPr>
        <w:rPr>
          <w:lang w:val="uk-UA"/>
        </w:rPr>
      </w:pPr>
    </w:p>
    <w:sectPr w:rsidR="00EA6592" w:rsidRPr="003F049C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9C"/>
    <w:rsid w:val="00000B95"/>
    <w:rsid w:val="0003202A"/>
    <w:rsid w:val="003F049C"/>
    <w:rsid w:val="00503C64"/>
    <w:rsid w:val="00527490"/>
    <w:rsid w:val="005A5FC1"/>
    <w:rsid w:val="00667A59"/>
    <w:rsid w:val="008D507E"/>
    <w:rsid w:val="008F0123"/>
    <w:rsid w:val="009B6AD3"/>
    <w:rsid w:val="00A34B2B"/>
    <w:rsid w:val="00B52C9D"/>
    <w:rsid w:val="00E73A49"/>
    <w:rsid w:val="00EA6592"/>
    <w:rsid w:val="00EA7C2C"/>
    <w:rsid w:val="00F53B29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F049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7A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A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F049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7A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A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102730670137296E-2"/>
          <c:y val="4.6049181316756067E-2"/>
          <c:w val="0.81880206178945991"/>
          <c:h val="0.69041098778315346"/>
        </c:manualLayout>
      </c:layout>
      <c:barChart>
        <c:barDir val="col"/>
        <c:grouping val="clustered"/>
        <c:varyColors val="0"/>
        <c:ser>
          <c:idx val="2"/>
          <c:order val="2"/>
          <c:tx>
            <c:v>Сovid-19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'ТГРЗ_2025-26'!$J$2:$J$42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1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6E-40C0-8B77-E10DB81A80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135744"/>
        <c:axId val="45133824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accent1"/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D6E-40C0-8B77-E10DB81A804A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D6E-40C0-8B77-E10DB81A80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125632"/>
        <c:axId val="45127552"/>
      </c:lineChart>
      <c:catAx>
        <c:axId val="451256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тиждні</a:t>
                </a:r>
              </a:p>
            </c:rich>
          </c:tx>
          <c:layout>
            <c:manualLayout>
              <c:xMode val="edge"/>
              <c:yMode val="edge"/>
              <c:x val="0.46132725884180864"/>
              <c:y val="0.8173169317690710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127552"/>
        <c:crosses val="autoZero"/>
        <c:auto val="1"/>
        <c:lblAlgn val="ctr"/>
        <c:lblOffset val="100"/>
        <c:noMultiLvlLbl val="0"/>
      </c:catAx>
      <c:valAx>
        <c:axId val="4512755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125632"/>
        <c:crosses val="autoZero"/>
        <c:crossBetween val="between"/>
      </c:valAx>
      <c:valAx>
        <c:axId val="45133824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позитивних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135744"/>
        <c:crosses val="max"/>
        <c:crossBetween val="between"/>
      </c:valAx>
      <c:catAx>
        <c:axId val="451357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1338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216039466638576"/>
          <c:y val="0.89892841708039484"/>
          <c:w val="0.61567903510388966"/>
          <c:h val="6.8943068863380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662887852091496"/>
          <c:y val="5.0925925925925923E-2"/>
          <c:w val="0.86281548422745968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2D-4352-B8AF-9F564B245350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2D-4352-B8AF-9F564B2453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27209472"/>
        <c:axId val="127211008"/>
        <c:axId val="0"/>
      </c:bar3DChart>
      <c:catAx>
        <c:axId val="12720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211008"/>
        <c:crosses val="autoZero"/>
        <c:auto val="1"/>
        <c:lblAlgn val="ctr"/>
        <c:lblOffset val="100"/>
        <c:noMultiLvlLbl val="0"/>
      </c:catAx>
      <c:valAx>
        <c:axId val="12721100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20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26213250189364"/>
          <c:y val="5.0925925925925923E-2"/>
          <c:w val="0.7774757349962127"/>
          <c:h val="0.72556284631087775"/>
        </c:manualLayout>
      </c:layout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1B-43B3-A944-C70ECA0496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504384"/>
        <c:axId val="127506304"/>
      </c:barChart>
      <c:lineChart>
        <c:grouping val="standar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підтвердження!$Q$2:$Q$9</c:f>
              <c:numCache>
                <c:formatCode>General</c:formatCode>
                <c:ptCount val="8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A1B-43B3-A944-C70ECA04961A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chemeClr val="accent6">
                  <a:lumMod val="50000"/>
                </a:schemeClr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підтвердження!$R$2:$R$11</c:f>
              <c:numCache>
                <c:formatCode>0.0</c:formatCode>
                <c:ptCount val="10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 formatCode="General">
                  <c:v>0</c:v>
                </c:pt>
                <c:pt idx="9" formatCode="General">
                  <c:v>33.299999999999997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A1B-43B3-A944-C70ECA0496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514496"/>
        <c:axId val="127512576"/>
      </c:lineChart>
      <c:catAx>
        <c:axId val="1275043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46041941904912892"/>
              <c:y val="0.8375918635170601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506304"/>
        <c:crosses val="autoZero"/>
        <c:auto val="1"/>
        <c:lblAlgn val="ctr"/>
        <c:lblOffset val="100"/>
        <c:noMultiLvlLbl val="0"/>
      </c:catAx>
      <c:valAx>
        <c:axId val="12750630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504384"/>
        <c:crosses val="autoZero"/>
        <c:crossBetween val="between"/>
      </c:valAx>
      <c:valAx>
        <c:axId val="127512576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514496"/>
        <c:crosses val="max"/>
        <c:crossBetween val="between"/>
      </c:valAx>
      <c:catAx>
        <c:axId val="1275144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75125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5046592330321131E-2"/>
          <c:y val="0.91261519393409141"/>
          <c:w val="0.80990663918688022"/>
          <c:h val="5.96070282881306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244800"/>
        <c:axId val="131238528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230336"/>
        <c:axId val="131236608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312303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236608"/>
        <c:crosses val="autoZero"/>
        <c:auto val="1"/>
        <c:lblAlgn val="ctr"/>
        <c:lblOffset val="100"/>
        <c:noMultiLvlLbl val="0"/>
      </c:catAx>
      <c:valAx>
        <c:axId val="131236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230336"/>
        <c:crosses val="autoZero"/>
        <c:crossBetween val="between"/>
      </c:valAx>
      <c:valAx>
        <c:axId val="131238528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244800"/>
        <c:crosses val="max"/>
        <c:crossBetween val="between"/>
        <c:majorUnit val="50"/>
      </c:valAx>
      <c:catAx>
        <c:axId val="131244800"/>
        <c:scaling>
          <c:orientation val="minMax"/>
        </c:scaling>
        <c:delete val="1"/>
        <c:axPos val="b"/>
        <c:majorTickMark val="out"/>
        <c:minorTickMark val="none"/>
        <c:tickLblPos val="nextTo"/>
        <c:crossAx val="131238528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dcterms:created xsi:type="dcterms:W3CDTF">2025-10-24T10:38:00Z</dcterms:created>
  <dcterms:modified xsi:type="dcterms:W3CDTF">2025-12-15T12:46:00Z</dcterms:modified>
</cp:coreProperties>
</file>